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E086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药品快速入库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系统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EDI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接口及技术服务</w:t>
      </w:r>
    </w:p>
    <w:p w14:paraId="49DDE240">
      <w:pPr>
        <w:jc w:val="left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一、采购需求</w:t>
      </w:r>
    </w:p>
    <w:p w14:paraId="310E4515">
      <w:pPr>
        <w:jc w:val="left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该接口规范，是EDI与HIS进行数据交互的接口规范，HIS调用EDI的Webservice接口时传入指定格式的参数，执行数据输入、数据输出的对应操作。其中从HIS到EDI的数据流向定义为“数据输入”（HIS数据输入至EDI），把EDI到HIS的数据流向定义为“数据输出”（EDI数据输出至HIS）。</w:t>
      </w:r>
    </w:p>
    <w:p w14:paraId="5D02236F">
      <w:pPr>
        <w:numPr>
          <w:ilvl w:val="0"/>
          <w:numId w:val="1"/>
        </w:numPr>
        <w:spacing w:line="276" w:lineRule="auto"/>
        <w:ind w:firstLine="301" w:firstLineChars="10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功能需求</w:t>
      </w:r>
    </w:p>
    <w:p w14:paraId="72BC3746">
      <w:pPr>
        <w:numPr>
          <w:ilvl w:val="0"/>
          <w:numId w:val="0"/>
        </w:numPr>
        <w:spacing w:line="276" w:lineRule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（1）采供管理支持</w:t>
      </w:r>
    </w:p>
    <w:p w14:paraId="39A176E9">
      <w:pPr>
        <w:spacing w:line="276" w:lineRule="auto"/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功能简介：按照医院制定的采购规则（确定供应商及品种），结合当前库存及历史消耗情况、备货周期、库存上下限等因素，自动计算并生成采购建议。经管理人员进行调整及审核后，可将中标品种采购计划自动上报“云南省药品集中采购平台”，线下采购计划一键传达供应商，并自动向相关人员发送订单提醒。功能支持微信端计划审核、发送及接收。</w:t>
      </w:r>
    </w:p>
    <w:p w14:paraId="025B9381">
      <w:pPr>
        <w:spacing w:line="276" w:lineRule="auto"/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供应商接收计划后可通过云南省“互联网+药品流通”公共服务平台回填发货信息及两票信息。</w:t>
      </w:r>
    </w:p>
    <w:p w14:paraId="0E365A96">
      <w:pPr>
        <w:spacing w:line="276" w:lineRule="auto"/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模块实施效果：实现统一采供管理，极大降低采购管理人员工作强度。通过更科学合理的采购避免库存积压、滞销等问题造成的损耗。</w:t>
      </w:r>
    </w:p>
    <w:p w14:paraId="563DF21A">
      <w:pPr>
        <w:spacing w:line="276" w:lineRule="auto"/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其他说明：平台对各供应商开放使用。</w:t>
      </w:r>
    </w:p>
    <w:p w14:paraId="217DB679">
      <w:pPr>
        <w:spacing w:line="276" w:lineRule="auto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 w14:paraId="6ECE106D">
      <w:pPr>
        <w:spacing w:line="276" w:lineRule="auto"/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（2）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扫码入库</w:t>
      </w:r>
    </w:p>
    <w:p w14:paraId="725928F2">
      <w:pPr>
        <w:spacing w:line="276" w:lineRule="auto"/>
        <w:ind w:firstLine="600" w:firstLineChars="200"/>
        <w:jc w:val="lef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功能简介：供应商开单发货后向云南省“互联网+药品流通”公共服务平台回填发货信息及两票监管信息，配送商供应到货后，医院通过平台接收云南省“互联网+药品流通”公共服务平台发货信息及两票信息，并通过智能终端扫描货品条码完成发货单的检索及核对，检验完成后再智能终端回填验收结果。验收工作完成后，由相关管理人员审核验收数据，并将验收数据提交HIS系统完成“一键上账”，形成入库信息。入库验收信息自动回填云南省“互联网+药品流通”公共服务平台验收确认。</w:t>
      </w:r>
    </w:p>
    <w:p w14:paraId="6184B5C9">
      <w:pPr>
        <w:spacing w:line="276" w:lineRule="auto"/>
        <w:ind w:firstLine="600" w:firstLineChars="200"/>
        <w:jc w:val="lef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模块实施效果：大幅提升验收效率，提高供应保障时效性。取代传统工作流程中的人工录单工作方式，提高效率的同时也确保了上账数据与验收数据的零差错。做到“票、货、账”一致。</w:t>
      </w:r>
    </w:p>
    <w:p w14:paraId="3B3ED32F">
      <w:pPr>
        <w:spacing w:line="276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 w14:paraId="743892E1">
      <w:pPr>
        <w:spacing w:line="276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（3）自动对账</w:t>
      </w:r>
    </w:p>
    <w:p w14:paraId="3967B5A7">
      <w:pPr>
        <w:spacing w:line="276" w:lineRule="auto"/>
        <w:ind w:firstLine="495"/>
        <w:jc w:val="lef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功能简介：按医院结算管理要求，对供应商发货信息与医院入帐信息进行自动化对账管理。自动完成双方信息的自动匹配后，由管理人员进行审核，并按需对调帐等特殊处理单据进行处理。确认对账信息无误后可点击账单发布。账单信息会自动分发至各供应商，同时，系统会自动向相关联系人发送账单接受提醒消息。</w:t>
      </w:r>
    </w:p>
    <w:p w14:paraId="5AB0A181">
      <w:pPr>
        <w:spacing w:line="276" w:lineRule="auto"/>
        <w:ind w:firstLine="495"/>
        <w:jc w:val="lef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供应商自行核对账单信息后，按照账单明细开具收款发票至医院完成收款。</w:t>
      </w:r>
    </w:p>
    <w:p w14:paraId="4530C9E6">
      <w:pPr>
        <w:spacing w:line="276" w:lineRule="auto"/>
        <w:ind w:firstLine="495"/>
        <w:jc w:val="lef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模块实施效果：避免月末众多供应商扎堆医院对账的情况，入账与结算信息清晰明确，为医院的货款结算管理提供了极大的便利。有效实现了医院上账信息与供应商发货信息的核对，避免了双方信息误差导致的数据差异。</w:t>
      </w:r>
    </w:p>
    <w:p w14:paraId="7BBE55F1">
      <w:pPr>
        <w:spacing w:line="276" w:lineRule="auto"/>
        <w:ind w:firstLine="600" w:firstLineChars="200"/>
        <w:jc w:val="left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 w14:paraId="4FF3F323">
      <w:pPr>
        <w:spacing w:line="276" w:lineRule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u w:val="none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</w:rPr>
        <w:t>（4）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u w:val="none"/>
        </w:rPr>
        <w:t>资质管理</w:t>
      </w:r>
    </w:p>
    <w:p w14:paraId="5CC377D4">
      <w:pPr>
        <w:spacing w:line="276" w:lineRule="auto"/>
        <w:ind w:firstLine="480"/>
        <w:rPr>
          <w:rFonts w:hint="eastAsia" w:asciiTheme="majorEastAsia" w:hAnsiTheme="majorEastAsia" w:eastAsiaTheme="majorEastAsia" w:cstheme="majorEastAsia"/>
          <w:sz w:val="30"/>
          <w:szCs w:val="30"/>
          <w:u w:val="none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</w:rPr>
        <w:t>功能简介：支持各类资质证照及购销合同的电子化管理。由各供应商自主提交相关资质（支持手机端拍照上传），医院审核通过后存入医院资质档案库，审核未通过的驳回供应商重新提交。</w:t>
      </w:r>
    </w:p>
    <w:p w14:paraId="51D8F25B">
      <w:pPr>
        <w:spacing w:line="276" w:lineRule="auto"/>
        <w:ind w:firstLine="480"/>
        <w:rPr>
          <w:rFonts w:hint="eastAsia" w:asciiTheme="majorEastAsia" w:hAnsiTheme="majorEastAsia" w:eastAsiaTheme="majorEastAsia" w:cstheme="majorEastAsia"/>
          <w:sz w:val="30"/>
          <w:szCs w:val="30"/>
          <w:u w:val="none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</w:rPr>
        <w:t>系统通过色标、胶囊图标等形式现实相关资质有效期等情况的预警管理，对即将到期的资质文件进行预警，要求供应商及时处理。</w:t>
      </w:r>
    </w:p>
    <w:p w14:paraId="0AD66DF2">
      <w:pPr>
        <w:spacing w:line="276" w:lineRule="auto"/>
        <w:ind w:firstLine="48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模块实施效果：降低医院资质文件管理难度，避免大量纸质资料的管理和翻查困难。有效确保医院相关资质的合规性。</w:t>
      </w:r>
    </w:p>
    <w:p w14:paraId="203DEF54">
      <w:pPr>
        <w:jc w:val="left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p w14:paraId="7D036FA4">
      <w:pPr>
        <w:numPr>
          <w:ilvl w:val="0"/>
          <w:numId w:val="1"/>
        </w:numPr>
        <w:ind w:left="0" w:leftChars="0" w:firstLine="300" w:firstLineChars="100"/>
        <w:jc w:val="left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投标人应同时提交一份书面承诺，承诺所提供的接口改造服务必须能与快速入库（EDI）系统实现数据无缝连接。</w:t>
      </w:r>
    </w:p>
    <w:p w14:paraId="6D3FEC8A">
      <w:pPr>
        <w:numPr>
          <w:ilvl w:val="0"/>
          <w:numId w:val="0"/>
        </w:numPr>
        <w:ind w:leftChars="100"/>
        <w:jc w:val="left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5E16B6"/>
    <w:multiLevelType w:val="singleLevel"/>
    <w:tmpl w:val="265E16B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36B78"/>
    <w:rsid w:val="22ED4216"/>
    <w:rsid w:val="5C03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1362</Words>
  <Characters>1401</Characters>
  <Lines>0</Lines>
  <Paragraphs>0</Paragraphs>
  <TotalTime>0</TotalTime>
  <ScaleCrop>false</ScaleCrop>
  <LinksUpToDate>false</LinksUpToDate>
  <CharactersWithSpaces>1408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2025-09-18T01:38:00Z</dcterms:created>
  <dc:creator>李鹏远</dc:creator>
  <cp:lastModifiedBy>.</cp:lastModifiedBy>
  <dcterms:modified xsi:type="dcterms:W3CDTF">2025-09-19T00:11:15Z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6D0AE504ADA94DD3BA53B654D6385AD5_11</vt:lpwstr>
  </property>
  <property fmtid="{D5CDD505-2E9C-101B-9397-08002B2CF9AE}" pid="4" name="KSOTemplateDocerSaveRecord">
    <vt:lpwstr>eyJoZGlkIjoiYWEyYTJmMTNkYWQ5NTk0M2RkMzk0NTI3NWVjMTkyZjkiLCJ1c2VySWQiOiI0MjIwMDY2MTgifQ==</vt:lpwstr>
  </property>
</Properties>
</file>