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6"/>
      </w:tblGrid>
      <w:tr w14:paraId="1B8B7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6" w:type="dxa"/>
            <w:vAlign w:val="center"/>
          </w:tcPr>
          <w:p w14:paraId="6FBC8046">
            <w:pPr>
              <w:pStyle w:val="5"/>
              <w:jc w:val="center"/>
              <w:rPr>
                <w:sz w:val="24"/>
                <w:szCs w:val="24"/>
                <w:highlight w:val="none"/>
              </w:rPr>
            </w:pPr>
            <w:r>
              <w:rPr>
                <w:b/>
                <w:bCs/>
                <w:sz w:val="28"/>
                <w:szCs w:val="28"/>
                <w:highlight w:val="none"/>
              </w:rPr>
              <w:t>技术参数与性能指标</w:t>
            </w:r>
          </w:p>
        </w:tc>
      </w:tr>
      <w:tr w14:paraId="7890E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76" w:type="dxa"/>
            <w:vAlign w:val="center"/>
          </w:tcPr>
          <w:p w14:paraId="048F6A74">
            <w:pPr>
              <w:numPr>
                <w:ilvl w:val="0"/>
                <w:numId w:val="0"/>
              </w:numPr>
              <w:pBdr>
                <w:bottom w:val="single" w:color="auto" w:sz="4" w:space="1"/>
              </w:pBdr>
              <w:spacing w:beforeLines="100" w:line="360" w:lineRule="auto"/>
              <w:ind w:left="420" w:leftChars="0" w:hanging="420" w:firstLineChars="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一、</w:t>
            </w:r>
            <w:r>
              <w:rPr>
                <w:rFonts w:ascii="仿宋" w:hAnsi="仿宋" w:eastAsia="仿宋"/>
                <w:b/>
                <w:color w:val="auto"/>
                <w:sz w:val="24"/>
                <w:szCs w:val="24"/>
                <w:highlight w:val="none"/>
              </w:rPr>
              <w:t>项目</w:t>
            </w:r>
            <w:r>
              <w:rPr>
                <w:rFonts w:hint="eastAsia" w:ascii="仿宋" w:hAnsi="仿宋" w:eastAsia="仿宋"/>
                <w:b/>
                <w:color w:val="auto"/>
                <w:sz w:val="24"/>
                <w:szCs w:val="24"/>
                <w:highlight w:val="none"/>
              </w:rPr>
              <w:t>概况</w:t>
            </w:r>
          </w:p>
          <w:p w14:paraId="65E67440">
            <w:pP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为医院提供</w:t>
            </w:r>
            <w:r>
              <w:rPr>
                <w:rFonts w:hint="eastAsia" w:asciiTheme="minorEastAsia" w:hAnsiTheme="minorEastAsia" w:eastAsiaTheme="minorEastAsia" w:cstheme="minorEastAsia"/>
                <w:color w:val="auto"/>
                <w:sz w:val="24"/>
                <w:szCs w:val="24"/>
                <w:highlight w:val="none"/>
                <w:lang w:val="en-US" w:eastAsia="zh-CN"/>
              </w:rPr>
              <w:t>1条</w:t>
            </w:r>
            <w:r>
              <w:rPr>
                <w:rFonts w:hint="eastAsia" w:asciiTheme="minorEastAsia" w:hAnsiTheme="minorEastAsia" w:eastAsiaTheme="minorEastAsia" w:cstheme="minorEastAsia"/>
                <w:color w:val="auto"/>
                <w:sz w:val="24"/>
                <w:szCs w:val="24"/>
                <w:highlight w:val="none"/>
              </w:rPr>
              <w:t>专线带宽</w:t>
            </w:r>
            <w:r>
              <w:rPr>
                <w:rFonts w:hint="eastAsia" w:asciiTheme="minorEastAsia" w:hAnsiTheme="minorEastAsia" w:eastAsiaTheme="minorEastAsia" w:cstheme="minorEastAsia"/>
                <w:color w:val="auto"/>
                <w:sz w:val="24"/>
                <w:szCs w:val="24"/>
                <w:highlight w:val="none"/>
                <w:lang w:eastAsia="zh-CN"/>
              </w:rPr>
              <w:t>，速率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Mbps，以满足</w:t>
            </w:r>
            <w:r>
              <w:rPr>
                <w:rFonts w:hint="eastAsia" w:asciiTheme="minorEastAsia" w:hAnsiTheme="minorEastAsia" w:eastAsiaTheme="minorEastAsia" w:cstheme="minorEastAsia"/>
                <w:color w:val="auto"/>
                <w:sz w:val="24"/>
                <w:szCs w:val="24"/>
                <w:highlight w:val="none"/>
                <w:lang w:val="en-US" w:eastAsia="zh-CN"/>
              </w:rPr>
              <w:t>儿童康复中心</w:t>
            </w:r>
            <w:r>
              <w:rPr>
                <w:rFonts w:hint="eastAsia" w:asciiTheme="minorEastAsia" w:hAnsiTheme="minorEastAsia" w:eastAsiaTheme="minorEastAsia" w:cstheme="minorEastAsia"/>
                <w:color w:val="auto"/>
                <w:sz w:val="24"/>
                <w:szCs w:val="24"/>
                <w:highlight w:val="none"/>
              </w:rPr>
              <w:t>到医院</w:t>
            </w:r>
            <w:r>
              <w:rPr>
                <w:rFonts w:hint="eastAsia" w:asciiTheme="minorEastAsia" w:hAnsiTheme="minorEastAsia" w:eastAsiaTheme="minorEastAsia" w:cstheme="minorEastAsia"/>
                <w:color w:val="auto"/>
                <w:sz w:val="24"/>
                <w:szCs w:val="24"/>
                <w:highlight w:val="none"/>
                <w:lang w:val="en-US" w:eastAsia="zh-CN"/>
              </w:rPr>
              <w:t>中心计算机房</w:t>
            </w:r>
            <w:r>
              <w:rPr>
                <w:rFonts w:hint="eastAsia" w:asciiTheme="minorEastAsia" w:hAnsiTheme="minorEastAsia" w:eastAsiaTheme="minorEastAsia" w:cstheme="minorEastAsia"/>
                <w:color w:val="auto"/>
                <w:sz w:val="24"/>
                <w:szCs w:val="24"/>
                <w:highlight w:val="none"/>
              </w:rPr>
              <w:t>的数据传输。</w:t>
            </w:r>
          </w:p>
          <w:p w14:paraId="797012BB">
            <w:pPr>
              <w:spacing w:line="360" w:lineRule="auto"/>
              <w:jc w:val="both"/>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rPr>
              <w:t>二、服务内容</w:t>
            </w:r>
          </w:p>
          <w:tbl>
            <w:tblPr>
              <w:tblStyle w:val="3"/>
              <w:tblW w:w="7960" w:type="dxa"/>
              <w:tblInd w:w="113" w:type="dxa"/>
              <w:tblLayout w:type="autofit"/>
              <w:tblCellMar>
                <w:top w:w="0" w:type="dxa"/>
                <w:left w:w="108" w:type="dxa"/>
                <w:bottom w:w="0" w:type="dxa"/>
                <w:right w:w="108" w:type="dxa"/>
              </w:tblCellMar>
            </w:tblPr>
            <w:tblGrid>
              <w:gridCol w:w="1775"/>
              <w:gridCol w:w="6185"/>
            </w:tblGrid>
            <w:tr w14:paraId="0535E516">
              <w:tblPrEx>
                <w:tblCellMar>
                  <w:top w:w="0" w:type="dxa"/>
                  <w:left w:w="108" w:type="dxa"/>
                  <w:bottom w:w="0" w:type="dxa"/>
                  <w:right w:w="108" w:type="dxa"/>
                </w:tblCellMar>
              </w:tblPrEx>
              <w:trPr>
                <w:trHeight w:val="1680" w:hRule="atLeast"/>
              </w:trPr>
              <w:tc>
                <w:tcPr>
                  <w:tcW w:w="1775" w:type="dxa"/>
                  <w:tcBorders>
                    <w:top w:val="single" w:color="auto" w:sz="4" w:space="0"/>
                    <w:left w:val="single" w:color="auto" w:sz="4" w:space="0"/>
                    <w:bottom w:val="single" w:color="auto" w:sz="4" w:space="0"/>
                    <w:right w:val="single" w:color="auto" w:sz="4" w:space="0"/>
                  </w:tcBorders>
                  <w:shd w:val="clear" w:color="000000" w:fill="FFFFFF"/>
                  <w:vAlign w:val="center"/>
                </w:tcPr>
                <w:p w14:paraId="557B3AD8">
                  <w:pPr>
                    <w:widowControl/>
                    <w:spacing w:line="360" w:lineRule="auto"/>
                    <w:jc w:val="both"/>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业务功能及特点</w:t>
                  </w:r>
                </w:p>
              </w:tc>
              <w:tc>
                <w:tcPr>
                  <w:tcW w:w="6185" w:type="dxa"/>
                  <w:tcBorders>
                    <w:top w:val="single" w:color="auto" w:sz="4" w:space="0"/>
                    <w:left w:val="nil"/>
                    <w:bottom w:val="single" w:color="auto" w:sz="4" w:space="0"/>
                    <w:right w:val="single" w:color="auto" w:sz="4" w:space="0"/>
                  </w:tcBorders>
                  <w:shd w:val="clear" w:color="000000" w:fill="FFFFFF"/>
                  <w:vAlign w:val="center"/>
                </w:tcPr>
                <w:p w14:paraId="5A06A823">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ascii="宋体" w:hAnsi="宋体"/>
                      <w:sz w:val="24"/>
                      <w:lang w:val="zh-CN"/>
                    </w:rPr>
                    <w:t>适用于速率高、信息量大、实时性强的数据传输应用。</w:t>
                  </w:r>
                </w:p>
                <w:p w14:paraId="59FB418C">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ascii="宋体" w:hAnsi="宋体"/>
                      <w:sz w:val="24"/>
                      <w:lang w:val="zh-CN"/>
                    </w:rPr>
                    <w:t>可选择多种带宽及线路类型的数据专线，灵活组建内部信息化网络，此业务对接入地域、设备协议、承载业务均无限制</w:t>
                  </w:r>
                  <w:r>
                    <w:rPr>
                      <w:rFonts w:hint="eastAsia" w:ascii="宋体" w:hAnsi="宋体"/>
                      <w:sz w:val="24"/>
                      <w:lang w:val="zh-CN"/>
                    </w:rPr>
                    <w:t>。</w:t>
                  </w:r>
                </w:p>
                <w:p w14:paraId="343E6DDE">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ascii="宋体" w:hAnsi="宋体"/>
                      <w:sz w:val="24"/>
                      <w:lang w:val="zh-CN"/>
                    </w:rPr>
                    <w:t>使用国际通用的G.703、STM-</w:t>
                  </w:r>
                  <w:r>
                    <w:rPr>
                      <w:rFonts w:hint="eastAsia" w:ascii="宋体" w:hAnsi="宋体"/>
                      <w:sz w:val="24"/>
                      <w:lang w:val="zh-CN"/>
                    </w:rPr>
                    <w:t>N、以太网格式</w:t>
                  </w:r>
                  <w:r>
                    <w:rPr>
                      <w:rFonts w:ascii="宋体" w:hAnsi="宋体"/>
                      <w:sz w:val="24"/>
                      <w:lang w:val="zh-CN"/>
                    </w:rPr>
                    <w:t>等标准接口，通用性强</w:t>
                  </w:r>
                  <w:r>
                    <w:rPr>
                      <w:rFonts w:hint="eastAsia" w:ascii="宋体" w:hAnsi="宋体"/>
                      <w:sz w:val="24"/>
                      <w:lang w:val="zh-CN"/>
                    </w:rPr>
                    <w:t>。</w:t>
                  </w:r>
                </w:p>
                <w:p w14:paraId="67282FA2">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宋体" w:hAnsi="宋体"/>
                      <w:sz w:val="24"/>
                      <w:lang w:val="en-US" w:eastAsia="zh-CN"/>
                    </w:rPr>
                    <w:t>传输介质采用光纤</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光纤</w:t>
                  </w:r>
                  <w:r>
                    <w:rPr>
                      <w:rFonts w:hint="eastAsia" w:asciiTheme="minorEastAsia" w:hAnsiTheme="minorEastAsia" w:eastAsiaTheme="minorEastAsia" w:cstheme="minorEastAsia"/>
                      <w:color w:val="auto"/>
                      <w:kern w:val="0"/>
                      <w:sz w:val="24"/>
                      <w:szCs w:val="24"/>
                      <w:highlight w:val="none"/>
                    </w:rPr>
                    <w:t>的各项技术特性应符合相应的国家标准、行业标准。</w:t>
                  </w:r>
                </w:p>
                <w:p w14:paraId="21C634C5">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r>
                    <w:rPr>
                      <w:rFonts w:ascii="宋体" w:hAnsi="宋体"/>
                      <w:sz w:val="24"/>
                      <w:lang w:val="zh-CN"/>
                    </w:rPr>
                    <w:t>网络通道</w:t>
                  </w:r>
                  <w:r>
                    <w:rPr>
                      <w:rFonts w:hint="eastAsia" w:ascii="宋体" w:hAnsi="宋体"/>
                      <w:sz w:val="24"/>
                      <w:lang w:val="zh-CN"/>
                    </w:rPr>
                    <w:t>客户专用</w:t>
                  </w:r>
                  <w:r>
                    <w:rPr>
                      <w:rFonts w:ascii="宋体" w:hAnsi="宋体"/>
                      <w:sz w:val="24"/>
                      <w:lang w:val="zh-CN"/>
                    </w:rPr>
                    <w:t>，适合政府、</w:t>
                  </w:r>
                  <w:r>
                    <w:rPr>
                      <w:rFonts w:hint="eastAsia" w:ascii="宋体" w:hAnsi="宋体"/>
                      <w:sz w:val="24"/>
                      <w:lang w:val="en-US" w:eastAsia="zh-CN"/>
                    </w:rPr>
                    <w:t>医院</w:t>
                  </w:r>
                  <w:r>
                    <w:rPr>
                      <w:rFonts w:ascii="宋体" w:hAnsi="宋体"/>
                      <w:sz w:val="24"/>
                      <w:lang w:val="zh-CN"/>
                    </w:rPr>
                    <w:t>等大型行业的内部组网和数据传输</w:t>
                  </w:r>
                  <w:r>
                    <w:rPr>
                      <w:rFonts w:hint="eastAsia" w:asciiTheme="minorEastAsia" w:hAnsiTheme="minorEastAsia" w:eastAsiaTheme="minorEastAsia" w:cstheme="minorEastAsia"/>
                      <w:color w:val="auto"/>
                      <w:kern w:val="0"/>
                      <w:sz w:val="24"/>
                      <w:szCs w:val="24"/>
                      <w:highlight w:val="none"/>
                    </w:rPr>
                    <w:t>。</w:t>
                  </w:r>
                </w:p>
              </w:tc>
            </w:tr>
            <w:tr w14:paraId="54979C61">
              <w:tblPrEx>
                <w:tblCellMar>
                  <w:top w:w="0" w:type="dxa"/>
                  <w:left w:w="108" w:type="dxa"/>
                  <w:bottom w:w="0" w:type="dxa"/>
                  <w:right w:w="108" w:type="dxa"/>
                </w:tblCellMar>
              </w:tblPrEx>
              <w:trPr>
                <w:trHeight w:val="285" w:hRule="atLeast"/>
              </w:trPr>
              <w:tc>
                <w:tcPr>
                  <w:tcW w:w="1775" w:type="dxa"/>
                  <w:tcBorders>
                    <w:top w:val="nil"/>
                    <w:left w:val="single" w:color="auto" w:sz="4" w:space="0"/>
                    <w:bottom w:val="single" w:color="auto" w:sz="4" w:space="0"/>
                    <w:right w:val="single" w:color="auto" w:sz="4" w:space="0"/>
                  </w:tcBorders>
                  <w:shd w:val="clear" w:color="000000" w:fill="FFFFFF"/>
                  <w:vAlign w:val="center"/>
                </w:tcPr>
                <w:p w14:paraId="0B5FAA16">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指标参数</w:t>
                  </w:r>
                </w:p>
              </w:tc>
              <w:tc>
                <w:tcPr>
                  <w:tcW w:w="6185" w:type="dxa"/>
                  <w:tcBorders>
                    <w:top w:val="nil"/>
                    <w:left w:val="nil"/>
                    <w:bottom w:val="single" w:color="auto" w:sz="4" w:space="0"/>
                    <w:right w:val="single" w:color="auto" w:sz="4" w:space="0"/>
                  </w:tcBorders>
                  <w:shd w:val="clear" w:color="000000" w:fill="FFFFFF"/>
                  <w:vAlign w:val="center"/>
                </w:tcPr>
                <w:p w14:paraId="2484CB6C">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网络性能指标符合YD/T1171-2001规定的1级或1级以上的服务质量等级：</w:t>
                  </w:r>
                </w:p>
                <w:p w14:paraId="6D659AAC">
                  <w:pPr>
                    <w:widowControl/>
                    <w:spacing w:line="360" w:lineRule="auto"/>
                    <w:jc w:val="both"/>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（1）误码率≤1e-9</w:t>
                  </w:r>
                  <w:r>
                    <w:rPr>
                      <w:rFonts w:hint="eastAsia" w:asciiTheme="minorEastAsia" w:hAnsiTheme="minorEastAsia" w:eastAsiaTheme="minorEastAsia" w:cstheme="minorEastAsia"/>
                      <w:color w:val="auto"/>
                      <w:kern w:val="0"/>
                      <w:sz w:val="24"/>
                      <w:szCs w:val="24"/>
                      <w:highlight w:val="none"/>
                      <w:lang w:eastAsia="zh-CN"/>
                    </w:rPr>
                    <w:t>。</w:t>
                  </w:r>
                </w:p>
                <w:p w14:paraId="0A612C73">
                  <w:pPr>
                    <w:widowControl/>
                    <w:spacing w:line="360" w:lineRule="auto"/>
                    <w:jc w:val="both"/>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（2）时延：跨省、跨市时延：0.8ms/百公里（单向时延）；本地网内≤10ms</w:t>
                  </w:r>
                  <w:r>
                    <w:rPr>
                      <w:rFonts w:hint="eastAsia" w:asciiTheme="minorEastAsia" w:hAnsiTheme="minorEastAsia" w:eastAsiaTheme="minorEastAsia" w:cstheme="minorEastAsia"/>
                      <w:color w:val="auto"/>
                      <w:kern w:val="0"/>
                      <w:sz w:val="24"/>
                      <w:szCs w:val="24"/>
                      <w:highlight w:val="none"/>
                      <w:lang w:eastAsia="zh-CN"/>
                    </w:rPr>
                    <w:t>。</w:t>
                  </w:r>
                </w:p>
                <w:p w14:paraId="7C80FFB7">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）丢包率：在正常带宽负荷下（负荷小于70％）≤0.1%。</w:t>
                  </w:r>
                </w:p>
              </w:tc>
            </w:tr>
          </w:tbl>
          <w:p w14:paraId="2C519DE0">
            <w:pPr>
              <w:pBdr>
                <w:bottom w:val="single" w:color="auto" w:sz="4" w:space="1"/>
              </w:pBdr>
              <w:spacing w:beforeLines="100" w:line="360" w:lineRule="auto"/>
              <w:ind w:left="420" w:hanging="420"/>
              <w:jc w:val="both"/>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、服务要求</w:t>
            </w:r>
          </w:p>
          <w:p w14:paraId="5A51D79A">
            <w:pPr>
              <w:numPr>
                <w:ilvl w:val="0"/>
                <w:numId w:val="0"/>
              </w:numPr>
              <w:spacing w:line="360" w:lineRule="auto"/>
              <w:rPr>
                <w:rFonts w:hint="default" w:ascii="宋体" w:hAnsi="宋体"/>
                <w:sz w:val="24"/>
                <w:lang w:val="en-US" w:eastAsia="zh-CN"/>
              </w:rPr>
            </w:pPr>
            <w:r>
              <w:rPr>
                <w:rFonts w:hint="eastAsia" w:ascii="宋体" w:hAnsi="宋体"/>
                <w:sz w:val="24"/>
                <w:lang w:val="zh-CN" w:eastAsia="zh-CN"/>
              </w:rPr>
              <w:t>（</w:t>
            </w:r>
            <w:r>
              <w:rPr>
                <w:rFonts w:hint="eastAsia" w:ascii="宋体" w:hAnsi="宋体"/>
                <w:sz w:val="24"/>
                <w:lang w:val="en-US" w:eastAsia="zh-CN"/>
              </w:rPr>
              <w:t>1</w:t>
            </w:r>
            <w:r>
              <w:rPr>
                <w:rFonts w:hint="eastAsia" w:ascii="宋体" w:hAnsi="宋体"/>
                <w:sz w:val="24"/>
                <w:lang w:val="zh-CN" w:eastAsia="zh-CN"/>
              </w:rPr>
              <w:t>）供应商应按相关服务内容提供完整的服务方案，方案满足先进性、合理性、可行性、可扩展性</w:t>
            </w:r>
            <w:r>
              <w:rPr>
                <w:rFonts w:hint="eastAsia" w:ascii="宋体" w:hAnsi="宋体"/>
                <w:sz w:val="24"/>
                <w:lang w:val="en-US" w:eastAsia="zh-CN"/>
              </w:rPr>
              <w:t>等。</w:t>
            </w:r>
          </w:p>
          <w:p w14:paraId="04DCEF25">
            <w:pPr>
              <w:numPr>
                <w:ilvl w:val="0"/>
                <w:numId w:val="0"/>
              </w:numPr>
              <w:spacing w:line="360" w:lineRule="auto"/>
              <w:rPr>
                <w:rFonts w:hint="eastAsia" w:ascii="宋体" w:hAnsi="宋体"/>
                <w:sz w:val="24"/>
                <w:lang w:val="zh-CN"/>
              </w:rPr>
            </w:pPr>
            <w:r>
              <w:rPr>
                <w:rFonts w:hint="eastAsia" w:ascii="宋体" w:hAnsi="宋体"/>
                <w:sz w:val="24"/>
                <w:lang w:val="en-US" w:eastAsia="zh-CN"/>
              </w:rPr>
              <w:t>（2）故障响应承诺：提供7×24小时全面的电话技术支持，在全国及各省设立专职的技术服务人员，为客户提供全方位的技术支持与运维服务，</w:t>
            </w:r>
            <w:r>
              <w:rPr>
                <w:rFonts w:hint="eastAsia" w:ascii="宋体" w:hAnsi="宋体"/>
                <w:sz w:val="24"/>
                <w:lang w:val="zh-CN"/>
              </w:rPr>
              <w:t>随时响应客户需求，及时排查及解决相关故障。</w:t>
            </w:r>
          </w:p>
          <w:p w14:paraId="226C7D25">
            <w:pPr>
              <w:numPr>
                <w:ilvl w:val="0"/>
                <w:numId w:val="0"/>
              </w:numPr>
              <w:spacing w:line="360" w:lineRule="auto"/>
              <w:rPr>
                <w:rFonts w:hint="eastAsia" w:ascii="宋体" w:hAnsi="宋体"/>
                <w:sz w:val="24"/>
                <w:lang w:val="zh-CN"/>
              </w:rPr>
            </w:pPr>
            <w:r>
              <w:rPr>
                <w:rFonts w:hint="eastAsia" w:ascii="宋体" w:hAnsi="宋体"/>
                <w:sz w:val="24"/>
                <w:lang w:val="zh-CN"/>
              </w:rPr>
              <w:t>（</w:t>
            </w:r>
            <w:r>
              <w:rPr>
                <w:rFonts w:hint="eastAsia" w:ascii="宋体" w:hAnsi="宋体"/>
                <w:sz w:val="24"/>
                <w:lang w:val="en-US" w:eastAsia="zh-CN"/>
              </w:rPr>
              <w:t>3</w:t>
            </w:r>
            <w:r>
              <w:rPr>
                <w:rFonts w:hint="eastAsia" w:ascii="宋体" w:hAnsi="宋体"/>
                <w:sz w:val="24"/>
                <w:lang w:val="zh-CN"/>
              </w:rPr>
              <w:t>）专职客户经理支持服务：提供7×24×365小时的专职客户经理一对一专属服务，负责业务咨询、业务受理、故障投诉。</w:t>
            </w:r>
          </w:p>
          <w:p w14:paraId="11A0B34D">
            <w:pPr>
              <w:numPr>
                <w:ilvl w:val="0"/>
                <w:numId w:val="0"/>
              </w:numPr>
              <w:spacing w:line="360" w:lineRule="auto"/>
              <w:rPr>
                <w:rFonts w:hint="eastAsia" w:ascii="宋体" w:hAnsi="宋体"/>
                <w:sz w:val="24"/>
                <w:lang w:val="zh-CN"/>
              </w:rPr>
            </w:pPr>
            <w:r>
              <w:rPr>
                <w:rFonts w:hint="eastAsia" w:ascii="宋体" w:hAnsi="宋体"/>
                <w:sz w:val="24"/>
                <w:lang w:val="en-US" w:eastAsia="zh-CN"/>
              </w:rPr>
              <w:t>（4）日常巡检：每月至少1次巡检，检查系统运行状态，预防潜在问题。</w:t>
            </w:r>
          </w:p>
          <w:p w14:paraId="45D893E2">
            <w:pPr>
              <w:numPr>
                <w:ilvl w:val="0"/>
                <w:numId w:val="0"/>
              </w:numPr>
              <w:spacing w:line="360" w:lineRule="auto"/>
              <w:rPr>
                <w:rFonts w:hint="eastAsia" w:ascii="宋体" w:hAnsi="宋体"/>
                <w:sz w:val="24"/>
                <w:lang w:val="en-US" w:eastAsia="zh-CN"/>
              </w:rPr>
            </w:pPr>
            <w:r>
              <w:rPr>
                <w:rFonts w:hint="eastAsia" w:ascii="宋体" w:hAnsi="宋体"/>
                <w:sz w:val="24"/>
                <w:lang w:val="en-US" w:eastAsia="zh-CN"/>
              </w:rPr>
              <w:t>（5）维护计划：指派专人负责跟踪售后服务，质保期内定期对设备进行免费保养和维护，提供24小时技术售后服务电话，定期对用户进行回访；技术支持包括及时答复提出的技术服务问题，解答用户在设备使用中遇到的问题，及时提出解决问题的建议和操作方法对中国移动侧的传输设备及光缆进行定期维护。</w:t>
            </w:r>
          </w:p>
          <w:p w14:paraId="5D4FB66C">
            <w:pPr>
              <w:numPr>
                <w:ilvl w:val="0"/>
                <w:numId w:val="0"/>
              </w:numPr>
              <w:spacing w:line="360" w:lineRule="auto"/>
              <w:rPr>
                <w:rFonts w:hint="eastAsia" w:ascii="宋体" w:hAnsi="宋体"/>
                <w:sz w:val="24"/>
                <w:lang w:val="zh-CN" w:eastAsia="zh-CN"/>
              </w:rPr>
            </w:pPr>
            <w:r>
              <w:rPr>
                <w:rFonts w:hint="eastAsia" w:ascii="宋体" w:hAnsi="宋体"/>
                <w:sz w:val="24"/>
                <w:lang w:val="zh-CN" w:eastAsia="zh-CN"/>
              </w:rPr>
              <w:t>（</w:t>
            </w:r>
            <w:r>
              <w:rPr>
                <w:rFonts w:hint="eastAsia" w:ascii="宋体" w:hAnsi="宋体"/>
                <w:sz w:val="24"/>
                <w:lang w:val="en-US" w:eastAsia="zh-CN"/>
              </w:rPr>
              <w:t>6</w:t>
            </w:r>
            <w:r>
              <w:rPr>
                <w:rFonts w:hint="eastAsia" w:ascii="宋体" w:hAnsi="宋体"/>
                <w:sz w:val="24"/>
                <w:lang w:val="zh-CN" w:eastAsia="zh-CN"/>
              </w:rPr>
              <w:t>）完整的售后服务保障方案，包含服务内容、服务方式、网络故障率、响应时间、应急保障等。</w:t>
            </w:r>
          </w:p>
          <w:p w14:paraId="7FA8FC47">
            <w:pPr>
              <w:numPr>
                <w:ilvl w:val="0"/>
                <w:numId w:val="0"/>
              </w:numPr>
              <w:spacing w:line="360" w:lineRule="auto"/>
              <w:rPr>
                <w:rFonts w:hint="eastAsia" w:ascii="宋体" w:hAnsi="宋体"/>
                <w:sz w:val="24"/>
                <w:lang w:val="zh-CN" w:eastAsia="zh-CN"/>
              </w:rPr>
            </w:pPr>
            <w:r>
              <w:rPr>
                <w:rFonts w:hint="eastAsia" w:ascii="宋体" w:hAnsi="宋体"/>
                <w:sz w:val="24"/>
                <w:lang w:val="zh-CN" w:eastAsia="zh-CN"/>
              </w:rPr>
              <w:t>（</w:t>
            </w:r>
            <w:r>
              <w:rPr>
                <w:rFonts w:hint="eastAsia" w:ascii="宋体" w:hAnsi="宋体"/>
                <w:sz w:val="24"/>
                <w:lang w:val="en-US" w:eastAsia="zh-CN"/>
              </w:rPr>
              <w:t>7</w:t>
            </w:r>
            <w:r>
              <w:rPr>
                <w:rFonts w:hint="eastAsia" w:ascii="宋体" w:hAnsi="宋体"/>
                <w:sz w:val="24"/>
                <w:lang w:val="zh-CN" w:eastAsia="zh-CN"/>
              </w:rPr>
              <w:t>）整个网络应当保证 7x24 小时稳定可靠地运行。</w:t>
            </w:r>
          </w:p>
          <w:p w14:paraId="6CB61074">
            <w:pPr>
              <w:numPr>
                <w:ilvl w:val="0"/>
                <w:numId w:val="0"/>
              </w:numPr>
              <w:spacing w:line="360" w:lineRule="auto"/>
              <w:rPr>
                <w:rFonts w:hint="default" w:ascii="宋体" w:hAnsi="宋体"/>
                <w:sz w:val="24"/>
                <w:lang w:val="en-US" w:eastAsia="zh-CN"/>
              </w:rPr>
            </w:pPr>
            <w:r>
              <w:rPr>
                <w:rFonts w:hint="eastAsia" w:ascii="宋体" w:hAnsi="宋体"/>
                <w:sz w:val="24"/>
                <w:lang w:val="zh-CN" w:eastAsia="zh-CN"/>
              </w:rPr>
              <w:t>（</w:t>
            </w:r>
            <w:r>
              <w:rPr>
                <w:rFonts w:hint="eastAsia" w:ascii="宋体" w:hAnsi="宋体"/>
                <w:sz w:val="24"/>
                <w:lang w:val="en-US" w:eastAsia="zh-CN"/>
              </w:rPr>
              <w:t>8</w:t>
            </w:r>
            <w:r>
              <w:rPr>
                <w:rFonts w:hint="eastAsia" w:ascii="宋体" w:hAnsi="宋体"/>
                <w:sz w:val="24"/>
                <w:lang w:val="zh-CN" w:eastAsia="zh-CN"/>
              </w:rPr>
              <w:t>）</w:t>
            </w:r>
            <w:r>
              <w:rPr>
                <w:rFonts w:hint="eastAsia" w:ascii="宋体" w:hAnsi="宋体"/>
                <w:sz w:val="24"/>
                <w:lang w:val="en-US" w:eastAsia="zh-CN"/>
              </w:rPr>
              <w:t>开通时限：1小时内完成开通及调试以及交付使用。</w:t>
            </w:r>
          </w:p>
        </w:tc>
      </w:tr>
      <w:tr w14:paraId="1F6BB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76" w:type="dxa"/>
            <w:vAlign w:val="center"/>
          </w:tcPr>
          <w:p w14:paraId="3705E8F1">
            <w:pPr>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w:t>
            </w:r>
            <w:bookmarkStart w:id="0" w:name="_GoBack"/>
            <w:bookmarkEnd w:id="0"/>
          </w:p>
        </w:tc>
      </w:tr>
    </w:tbl>
    <w:p w14:paraId="6313D47B"/>
    <w:sectPr>
      <w:pgSz w:w="11906" w:h="16838"/>
      <w:pgMar w:top="87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TJmMTNkYWQ5NTk0M2RkMzk0NTI3NWVjMTkyZjkifQ=="/>
  </w:docVars>
  <w:rsids>
    <w:rsidRoot w:val="7F5D14A7"/>
    <w:rsid w:val="04120C09"/>
    <w:rsid w:val="04462207"/>
    <w:rsid w:val="06F03498"/>
    <w:rsid w:val="0A823E76"/>
    <w:rsid w:val="0E141A4A"/>
    <w:rsid w:val="125211C7"/>
    <w:rsid w:val="13B01CAC"/>
    <w:rsid w:val="160342C9"/>
    <w:rsid w:val="1E123CDA"/>
    <w:rsid w:val="1F9A3471"/>
    <w:rsid w:val="224B4A85"/>
    <w:rsid w:val="233B2650"/>
    <w:rsid w:val="24AE28CC"/>
    <w:rsid w:val="36CF5F58"/>
    <w:rsid w:val="37230BCF"/>
    <w:rsid w:val="37565225"/>
    <w:rsid w:val="39730361"/>
    <w:rsid w:val="44437F90"/>
    <w:rsid w:val="4D477A37"/>
    <w:rsid w:val="50FC454C"/>
    <w:rsid w:val="545A24A8"/>
    <w:rsid w:val="6D3B5D4F"/>
    <w:rsid w:val="6E220063"/>
    <w:rsid w:val="6FAB6244"/>
    <w:rsid w:val="753D7DE4"/>
    <w:rsid w:val="772E1C18"/>
    <w:rsid w:val="7F5D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楷体_GB2312" w:hAnsi="Arial" w:eastAsia="楷体_GB2312"/>
      <w:sz w:val="28"/>
      <w:szCs w:val="28"/>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855</Characters>
  <Lines>0</Lines>
  <Paragraphs>0</Paragraphs>
  <TotalTime>12</TotalTime>
  <ScaleCrop>false</ScaleCrop>
  <LinksUpToDate>false</LinksUpToDate>
  <CharactersWithSpaces>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2024-07-02T11:21:00Z</dcterms:created>
  <dc:creator>笃信招标</dc:creator>
  <cp:lastModifiedBy>.</cp:lastModifiedBy>
  <dcterms:modified xsi:type="dcterms:W3CDTF">2025-04-29T06:13:49Z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906657BB5768446AAF41DD9828DBC5ED_13</vt:lpwstr>
  </property>
  <property fmtid="{D5CDD505-2E9C-101B-9397-08002B2CF9AE}" pid="4" name="KSOTemplateDocerSaveRecord">
    <vt:lpwstr>eyJoZGlkIjoiYWEyYTJmMTNkYWQ5NTk0M2RkMzk0NTI3NWVjMTkyZjkiLCJ1c2VySWQiOiI0MjIwMDY2MTgifQ==</vt:lpwstr>
  </property>
</Properties>
</file>