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78F76">
      <w:pPr>
        <w:spacing w:line="480" w:lineRule="auto"/>
        <w:ind w:firstLine="482" w:firstLineChars="20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default" w:ascii="宋体" w:hAnsi="宋体" w:eastAsia="宋体" w:cs="宋体"/>
          <w:b/>
          <w:bCs/>
          <w:sz w:val="24"/>
          <w:szCs w:val="24"/>
          <w:lang w:val="en-US" w:eastAsia="zh-CN"/>
        </w:rPr>
        <w:t>服务期限</w:t>
      </w:r>
      <w:r>
        <w:rPr>
          <w:rFonts w:hint="eastAsia" w:ascii="宋体" w:hAnsi="宋体" w:eastAsia="宋体" w:cs="宋体"/>
          <w:b/>
          <w:bCs/>
          <w:sz w:val="24"/>
          <w:szCs w:val="24"/>
          <w:lang w:val="en-US" w:eastAsia="zh-CN"/>
        </w:rPr>
        <w:t>：</w:t>
      </w:r>
      <w:r>
        <w:rPr>
          <w:rFonts w:hint="default" w:ascii="宋体" w:hAnsi="宋体" w:eastAsia="宋体" w:cs="宋体"/>
          <w:sz w:val="24"/>
          <w:szCs w:val="24"/>
          <w:lang w:val="en-US" w:eastAsia="zh-CN"/>
        </w:rPr>
        <w:t>自合同签订之日起</w:t>
      </w:r>
      <w:r>
        <w:rPr>
          <w:rFonts w:hint="eastAsia" w:ascii="宋体" w:hAnsi="宋体" w:eastAsia="宋体" w:cs="宋体"/>
          <w:sz w:val="24"/>
          <w:szCs w:val="24"/>
          <w:lang w:val="en-US" w:eastAsia="zh-CN"/>
        </w:rPr>
        <w:t>叁</w:t>
      </w:r>
      <w:r>
        <w:rPr>
          <w:rFonts w:hint="default" w:ascii="宋体" w:hAnsi="宋体" w:eastAsia="宋体" w:cs="宋体"/>
          <w:sz w:val="24"/>
          <w:szCs w:val="24"/>
          <w:lang w:val="en-US" w:eastAsia="zh-CN"/>
        </w:rPr>
        <w:t>年。</w:t>
      </w:r>
    </w:p>
    <w:p w14:paraId="21589F1B">
      <w:pPr>
        <w:spacing w:line="480" w:lineRule="auto"/>
        <w:ind w:firstLine="482" w:firstLineChars="20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default" w:ascii="宋体" w:hAnsi="宋体" w:eastAsia="宋体" w:cs="宋体"/>
          <w:b/>
          <w:bCs/>
          <w:sz w:val="24"/>
          <w:szCs w:val="24"/>
          <w:lang w:val="en-US" w:eastAsia="zh-CN"/>
        </w:rPr>
        <w:t>服务地点</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红河州中医医院</w:t>
      </w:r>
      <w:r>
        <w:rPr>
          <w:rFonts w:hint="default" w:ascii="宋体" w:hAnsi="宋体" w:eastAsia="宋体" w:cs="宋体"/>
          <w:sz w:val="24"/>
          <w:szCs w:val="24"/>
          <w:lang w:val="en-US" w:eastAsia="zh-CN"/>
        </w:rPr>
        <w:t>指定地点。</w:t>
      </w:r>
    </w:p>
    <w:p w14:paraId="451AC9D2">
      <w:pPr>
        <w:spacing w:line="48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bookmarkStart w:id="0" w:name="_Toc7101"/>
      <w:r>
        <w:rPr>
          <w:rFonts w:hint="eastAsia" w:ascii="宋体" w:hAnsi="宋体" w:eastAsia="宋体" w:cs="宋体"/>
          <w:b/>
          <w:bCs/>
          <w:sz w:val="24"/>
          <w:szCs w:val="24"/>
          <w:lang w:val="en-US" w:eastAsia="zh-CN"/>
        </w:rPr>
        <w:t>需执行的国家相关标准、行业标准及规范：</w:t>
      </w:r>
      <w:bookmarkEnd w:id="0"/>
    </w:p>
    <w:p w14:paraId="754D3685">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《中华人民共和国数据安全法》</w:t>
      </w:r>
    </w:p>
    <w:p w14:paraId="5A6E9CA6">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《中华人民共和国网络安全法》</w:t>
      </w:r>
    </w:p>
    <w:p w14:paraId="5E28D0C2">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《中华人民共和国密码法》</w:t>
      </w:r>
    </w:p>
    <w:p w14:paraId="41B269FD">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《国家政务信息化项目建设管理办法》（国务院办公厅国办发〔2019〕57号）</w:t>
      </w:r>
    </w:p>
    <w:p w14:paraId="49FBEA06">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《信息安全技术信息系统密码应用基本要求》（GB/T 39786-2021）</w:t>
      </w:r>
    </w:p>
    <w:p w14:paraId="33E522A3">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《信息系统密码应用测评要求》（GM/T 0115-2021）</w:t>
      </w:r>
    </w:p>
    <w:p w14:paraId="3543D89F">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《信息系统密码应用测评过程指南》（GM/T 0116-2021）</w:t>
      </w:r>
    </w:p>
    <w:p w14:paraId="18E8A2F2">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《数据中心设计规范》（GB50174--2025）</w:t>
      </w:r>
    </w:p>
    <w:p w14:paraId="015FC21B">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《数据中心基础设施施工及验收规范》（GB 50462-2024）</w:t>
      </w:r>
    </w:p>
    <w:p w14:paraId="66E5DD24">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《信息安全技术网络安全等级保护基本要求》（GB/T22239-2019）</w:t>
      </w:r>
    </w:p>
    <w:p w14:paraId="56439846">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《信息安全技术网络安全等级保护测评要求》（GB/T28448-2019）</w:t>
      </w:r>
    </w:p>
    <w:p w14:paraId="48D6F540">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《信息安全技术网络安全等级保护安全设计技术要求》（GB/T 25070-2019）</w:t>
      </w:r>
    </w:p>
    <w:p w14:paraId="29726C52">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《信息技术安全技术信息安全管理体系要求》（GB/T 22080-2016）</w:t>
      </w:r>
    </w:p>
    <w:p w14:paraId="18A19065">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《信息安全技术操作系统安全技术要求》（GB/T20272-2019）</w:t>
      </w:r>
    </w:p>
    <w:p w14:paraId="1A1E8E2E">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《信息安全技术数据库管理系统安全技术要求》（GB/T20273-2019）</w:t>
      </w:r>
    </w:p>
    <w:p w14:paraId="1708BA74">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《信息安全技术服务器安全技术要求和测评准则》（GB/T39680-2020）</w:t>
      </w:r>
    </w:p>
    <w:p w14:paraId="343E86E0">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《信息技术安全技术信息安全管理体系要求》（GB/T22080-2016）</w:t>
      </w:r>
    </w:p>
    <w:p w14:paraId="7E91F302">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《网络安全等级保护安全设计技术要求》（GB/T25070-2019）</w:t>
      </w:r>
    </w:p>
    <w:p w14:paraId="58CA32EE">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《网络安全等级保护测评过程指南》（GB/T28449-2019）</w:t>
      </w:r>
    </w:p>
    <w:p w14:paraId="74411314">
      <w:pPr>
        <w:numPr>
          <w:ilvl w:val="0"/>
          <w:numId w:val="0"/>
        </w:numPr>
        <w:spacing w:line="480" w:lineRule="auto"/>
        <w:ind w:firstLine="482" w:firstLineChars="200"/>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4.</w:t>
      </w:r>
      <w:r>
        <w:rPr>
          <w:rFonts w:hint="eastAsia" w:ascii="宋体" w:hAnsi="宋体" w:eastAsia="宋体" w:cs="宋体"/>
          <w:b/>
          <w:bCs/>
          <w:sz w:val="24"/>
          <w:szCs w:val="24"/>
          <w:lang w:val="en-US" w:eastAsia="zh-CN"/>
        </w:rPr>
        <w:t>服务清单</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1711"/>
        <w:gridCol w:w="2302"/>
      </w:tblGrid>
      <w:tr w14:paraId="4A0A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644" w:type="pct"/>
            <w:noWrap w:val="0"/>
            <w:vAlign w:val="center"/>
          </w:tcPr>
          <w:p w14:paraId="260AB9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名称</w:t>
            </w:r>
          </w:p>
        </w:tc>
        <w:tc>
          <w:tcPr>
            <w:tcW w:w="1004" w:type="pct"/>
            <w:noWrap w:val="0"/>
            <w:vAlign w:val="center"/>
          </w:tcPr>
          <w:p w14:paraId="21A672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服务周期</w:t>
            </w:r>
          </w:p>
        </w:tc>
        <w:tc>
          <w:tcPr>
            <w:tcW w:w="1351" w:type="pct"/>
            <w:noWrap w:val="0"/>
            <w:vAlign w:val="center"/>
          </w:tcPr>
          <w:p w14:paraId="60AD5C4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备注</w:t>
            </w:r>
          </w:p>
        </w:tc>
      </w:tr>
      <w:tr w14:paraId="1CA3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644" w:type="pct"/>
            <w:noWrap w:val="0"/>
            <w:vAlign w:val="center"/>
          </w:tcPr>
          <w:p w14:paraId="3E1D9C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服务器租用</w:t>
            </w:r>
          </w:p>
        </w:tc>
        <w:tc>
          <w:tcPr>
            <w:tcW w:w="1004" w:type="pct"/>
            <w:noWrap w:val="0"/>
            <w:vAlign w:val="center"/>
          </w:tcPr>
          <w:p w14:paraId="766CE3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w:t>
            </w:r>
          </w:p>
        </w:tc>
        <w:tc>
          <w:tcPr>
            <w:tcW w:w="1351" w:type="pct"/>
            <w:noWrap w:val="0"/>
            <w:vAlign w:val="center"/>
          </w:tcPr>
          <w:p w14:paraId="5764D9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073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644" w:type="pct"/>
            <w:noWrap w:val="0"/>
            <w:vAlign w:val="center"/>
          </w:tcPr>
          <w:p w14:paraId="28D9CA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网站数据库维护</w:t>
            </w:r>
          </w:p>
        </w:tc>
        <w:tc>
          <w:tcPr>
            <w:tcW w:w="1004" w:type="pct"/>
            <w:noWrap w:val="0"/>
            <w:vAlign w:val="center"/>
          </w:tcPr>
          <w:p w14:paraId="0F822B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w:t>
            </w:r>
          </w:p>
        </w:tc>
        <w:tc>
          <w:tcPr>
            <w:tcW w:w="1351" w:type="pct"/>
            <w:noWrap w:val="0"/>
            <w:vAlign w:val="center"/>
          </w:tcPr>
          <w:p w14:paraId="626AC3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76EF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44" w:type="pct"/>
            <w:noWrap w:val="0"/>
            <w:vAlign w:val="center"/>
          </w:tcPr>
          <w:p w14:paraId="2355D0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域名维护费</w:t>
            </w:r>
          </w:p>
        </w:tc>
        <w:tc>
          <w:tcPr>
            <w:tcW w:w="1004" w:type="pct"/>
            <w:noWrap w:val="0"/>
            <w:vAlign w:val="center"/>
          </w:tcPr>
          <w:p w14:paraId="543BE0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3年</w:t>
            </w:r>
          </w:p>
        </w:tc>
        <w:tc>
          <w:tcPr>
            <w:tcW w:w="1351" w:type="pct"/>
            <w:noWrap w:val="0"/>
            <w:vAlign w:val="center"/>
          </w:tcPr>
          <w:p w14:paraId="6A7B24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30B0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44" w:type="pct"/>
            <w:noWrap w:val="0"/>
            <w:vAlign w:val="center"/>
          </w:tcPr>
          <w:p w14:paraId="5968DA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网站安全</w:t>
            </w:r>
          </w:p>
        </w:tc>
        <w:tc>
          <w:tcPr>
            <w:tcW w:w="1004" w:type="pct"/>
            <w:noWrap w:val="0"/>
            <w:vAlign w:val="center"/>
          </w:tcPr>
          <w:p w14:paraId="0E53C23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w:t>
            </w:r>
          </w:p>
        </w:tc>
        <w:tc>
          <w:tcPr>
            <w:tcW w:w="1351" w:type="pct"/>
            <w:noWrap w:val="0"/>
            <w:vAlign w:val="center"/>
          </w:tcPr>
          <w:p w14:paraId="544CCB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0E1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44" w:type="pct"/>
            <w:noWrap w:val="0"/>
            <w:vAlign w:val="center"/>
          </w:tcPr>
          <w:p w14:paraId="691203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网站内容更新</w:t>
            </w:r>
          </w:p>
        </w:tc>
        <w:tc>
          <w:tcPr>
            <w:tcW w:w="1004" w:type="pct"/>
            <w:noWrap w:val="0"/>
            <w:vAlign w:val="center"/>
          </w:tcPr>
          <w:p w14:paraId="44E5F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w:t>
            </w:r>
          </w:p>
        </w:tc>
        <w:tc>
          <w:tcPr>
            <w:tcW w:w="1351" w:type="pct"/>
            <w:noWrap w:val="0"/>
            <w:vAlign w:val="center"/>
          </w:tcPr>
          <w:p w14:paraId="4894C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（备注每年更新条数）</w:t>
            </w:r>
          </w:p>
        </w:tc>
      </w:tr>
      <w:tr w14:paraId="0878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44" w:type="pct"/>
            <w:noWrap w:val="0"/>
            <w:vAlign w:val="center"/>
          </w:tcPr>
          <w:p w14:paraId="145A5C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图文信息设计</w:t>
            </w:r>
          </w:p>
        </w:tc>
        <w:tc>
          <w:tcPr>
            <w:tcW w:w="1004" w:type="pct"/>
            <w:noWrap w:val="0"/>
            <w:vAlign w:val="center"/>
          </w:tcPr>
          <w:p w14:paraId="028077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w:t>
            </w:r>
          </w:p>
        </w:tc>
        <w:tc>
          <w:tcPr>
            <w:tcW w:w="1351" w:type="pct"/>
            <w:noWrap w:val="0"/>
            <w:vAlign w:val="center"/>
          </w:tcPr>
          <w:p w14:paraId="789A4F4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280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44" w:type="pct"/>
            <w:noWrap w:val="0"/>
            <w:vAlign w:val="center"/>
          </w:tcPr>
          <w:p w14:paraId="2F4D7A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网站数据定期备份</w:t>
            </w:r>
          </w:p>
        </w:tc>
        <w:tc>
          <w:tcPr>
            <w:tcW w:w="1004" w:type="pct"/>
            <w:noWrap w:val="0"/>
            <w:vAlign w:val="center"/>
          </w:tcPr>
          <w:p w14:paraId="4DD7DB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w:t>
            </w:r>
          </w:p>
        </w:tc>
        <w:tc>
          <w:tcPr>
            <w:tcW w:w="1351" w:type="pct"/>
            <w:noWrap w:val="0"/>
            <w:vAlign w:val="center"/>
          </w:tcPr>
          <w:p w14:paraId="544928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bl>
    <w:p w14:paraId="4B6D87AC">
      <w:pPr>
        <w:widowControl w:val="0"/>
        <w:numPr>
          <w:ilvl w:val="0"/>
          <w:numId w:val="1"/>
        </w:numPr>
        <w:spacing w:line="48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服务内容</w:t>
      </w:r>
    </w:p>
    <w:p w14:paraId="278C4FB0">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（1）保证医院网站的正常运行和访问，并通过必要的技术手段保证网站具有良好的安全性能。 </w:t>
      </w:r>
    </w:p>
    <w:p w14:paraId="794B4E5E">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（2）将医院提供的资料及时、完整上传至网站,并对网站数据进行定期备份。未经同意，不得随意更改医院提交的原始资料或样稿，并对医院提供的保密资料进行保密。</w:t>
      </w:r>
    </w:p>
    <w:p w14:paraId="3250D1C5">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（3）负责网站运营平台的正常运营及稳定性，若确因机房的设备故障而导致暂时无法提供正常服务，应</w:t>
      </w:r>
      <w:r>
        <w:rPr>
          <w:rFonts w:hint="eastAsia" w:ascii="宋体" w:hAnsi="宋体" w:eastAsia="宋体" w:cs="宋体"/>
          <w:sz w:val="24"/>
          <w:szCs w:val="24"/>
          <w:lang w:val="en-US" w:eastAsia="zh-CN"/>
        </w:rPr>
        <w:t>协调</w:t>
      </w:r>
      <w:r>
        <w:rPr>
          <w:rFonts w:hint="eastAsia" w:ascii="宋体" w:hAnsi="宋体" w:eastAsia="宋体" w:cs="宋体"/>
          <w:sz w:val="24"/>
          <w:szCs w:val="24"/>
          <w:lang w:val="zh-CN" w:eastAsia="zh-CN"/>
        </w:rPr>
        <w:t>及时排除故障，并尽快恢复正常工作。</w:t>
      </w:r>
    </w:p>
    <w:p w14:paraId="4EE4529F">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供应商需根据医院的要求调整/设计官方网站栏目，在不改变原网站整体框架的情况下，完成官方网站局部栏目的调整/设计，提升官方网站整体展示效果。</w:t>
      </w:r>
    </w:p>
    <w:p w14:paraId="1340B7CF">
      <w:pPr>
        <w:widowControl w:val="0"/>
        <w:numPr>
          <w:ilvl w:val="0"/>
          <w:numId w:val="1"/>
        </w:numPr>
        <w:spacing w:line="480" w:lineRule="auto"/>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w:t>
      </w:r>
    </w:p>
    <w:p w14:paraId="30B3066C">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）报价范围包括但不仅限于全过程费用、人工费、管理费、税金、采购代理服务费及其他一切费用，该报价应符合市场行情并能保证供应商完成履行合同所需的一切工作。</w:t>
      </w:r>
    </w:p>
    <w:p w14:paraId="4B3DBAB9">
      <w:pPr>
        <w:spacing w:line="48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）供应商须保证使用方在使用期间不受第三方提出侵犯其专利权、商标权和工业设计权的起诉。</w:t>
      </w:r>
    </w:p>
    <w:p w14:paraId="0CE46E71">
      <w:pPr>
        <w:spacing w:line="480" w:lineRule="auto"/>
        <w:ind w:firstLine="480" w:firstLineChars="200"/>
        <w:rPr>
          <w:rFonts w:hint="eastAsia" w:ascii="宋体" w:hAnsi="宋体" w:eastAsia="宋体" w:cs="宋体"/>
          <w:b/>
          <w:bCs/>
          <w:sz w:val="28"/>
          <w:szCs w:val="28"/>
          <w:lang w:val="en-US"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）成交人应对在项目维护的过程中，涉及到甲方的经营信息等商业秘密进行保密。双方应共同对系统中涉及的资料进行保密。</w:t>
      </w:r>
    </w:p>
    <w:p w14:paraId="53D1DDB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7F4A7"/>
    <w:multiLevelType w:val="singleLevel"/>
    <w:tmpl w:val="C737F4A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75B35"/>
    <w:rsid w:val="38B7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2025-04-29T06:23:00Z</dcterms:created>
  <dc:creator>.</dc:creator>
  <cp:lastModifiedBy>.</cp:lastModifiedBy>
  <dcterms:modified xsi:type="dcterms:W3CDTF">2025-04-29T06:24:18Z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DFFF7526FA554AF6B1BF6FC4D41B4B64_11</vt:lpwstr>
  </property>
  <property fmtid="{D5CDD505-2E9C-101B-9397-08002B2CF9AE}" pid="4" name="KSOTemplateDocerSaveRecord">
    <vt:lpwstr>eyJoZGlkIjoiYWEyYTJmMTNkYWQ5NTk0M2RkMzk0NTI3NWVjMTkyZjkiLCJ1c2VySWQiOiI0MjIwMDY2MTgifQ==</vt:lpwstr>
  </property>
</Properties>
</file>