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80" w:beforeAutospacing="0" w:after="180" w:afterAutospacing="0" w:line="600" w:lineRule="exact"/>
        <w:jc w:val="both"/>
        <w:rPr>
          <w:rFonts w:ascii="方正楷体_GBK" w:hAnsi="方正楷体_GBK" w:eastAsia="方正楷体_GBK" w:cs="方正楷体_GBK"/>
          <w:sz w:val="36"/>
          <w:szCs w:val="36"/>
        </w:rPr>
      </w:pPr>
    </w:p>
    <w:p>
      <w:pPr>
        <w:pStyle w:val="5"/>
        <w:spacing w:before="180" w:beforeAutospacing="0" w:after="180" w:afterAutospacing="0" w:line="600" w:lineRule="exact"/>
        <w:jc w:val="both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附件1</w:t>
      </w:r>
    </w:p>
    <w:p>
      <w:pPr>
        <w:pStyle w:val="5"/>
        <w:spacing w:before="180" w:beforeAutospacing="0" w:after="180" w:afterAutospacing="0" w:line="600" w:lineRule="exact"/>
        <w:jc w:val="center"/>
        <w:rPr>
          <w:rFonts w:ascii="方正仿宋_GBK" w:hAnsi="方正仿宋_GBK" w:eastAsia="方正仿宋_GBK" w:cs="方正仿宋_GBK"/>
          <w:b/>
          <w:sz w:val="52"/>
          <w:szCs w:val="52"/>
        </w:rPr>
      </w:pPr>
      <w:r>
        <w:rPr>
          <w:rFonts w:hint="eastAsia" w:ascii="方正仿宋_GBK" w:hAnsi="方正仿宋_GBK" w:eastAsia="方正仿宋_GBK" w:cs="方正仿宋_GBK"/>
          <w:b/>
          <w:sz w:val="52"/>
          <w:szCs w:val="52"/>
        </w:rPr>
        <w:t>药品配送企业</w:t>
      </w:r>
    </w:p>
    <w:p>
      <w:pPr>
        <w:pStyle w:val="5"/>
        <w:spacing w:before="180" w:beforeAutospacing="0" w:after="180" w:afterAutospacing="0" w:line="600" w:lineRule="exact"/>
        <w:jc w:val="center"/>
        <w:rPr>
          <w:rFonts w:ascii="方正仿宋_GBK" w:hAnsi="方正仿宋_GBK" w:eastAsia="方正仿宋_GBK" w:cs="方正仿宋_GBK"/>
          <w:b/>
          <w:sz w:val="44"/>
          <w:szCs w:val="44"/>
        </w:rPr>
      </w:pPr>
    </w:p>
    <w:p>
      <w:pPr>
        <w:pStyle w:val="5"/>
        <w:spacing w:before="180" w:beforeAutospacing="0" w:after="180" w:afterAutospacing="0" w:line="600" w:lineRule="exact"/>
        <w:jc w:val="center"/>
        <w:rPr>
          <w:rFonts w:ascii="方正仿宋_GBK" w:hAnsi="方正仿宋_GBK" w:eastAsia="方正仿宋_GBK" w:cs="方正仿宋_GBK"/>
          <w:b/>
          <w:sz w:val="44"/>
          <w:szCs w:val="44"/>
        </w:rPr>
      </w:pPr>
    </w:p>
    <w:p>
      <w:pPr>
        <w:pStyle w:val="5"/>
        <w:spacing w:before="180" w:beforeAutospacing="0" w:after="180" w:afterAutospacing="0" w:line="540" w:lineRule="exact"/>
        <w:jc w:val="center"/>
        <w:rPr>
          <w:rFonts w:ascii="方正仿宋_GBK" w:hAnsi="方正仿宋_GBK" w:eastAsia="方正仿宋_GBK" w:cs="方正仿宋_GBK"/>
          <w:b/>
          <w:sz w:val="48"/>
          <w:szCs w:val="48"/>
        </w:rPr>
      </w:pPr>
      <w:r>
        <w:rPr>
          <w:rFonts w:hint="eastAsia" w:ascii="方正仿宋_GBK" w:hAnsi="方正仿宋_GBK" w:eastAsia="方正仿宋_GBK" w:cs="方正仿宋_GBK"/>
          <w:b/>
          <w:sz w:val="48"/>
          <w:szCs w:val="48"/>
        </w:rPr>
        <w:t>基</w:t>
      </w:r>
    </w:p>
    <w:p>
      <w:pPr>
        <w:pStyle w:val="5"/>
        <w:spacing w:before="180" w:beforeAutospacing="0" w:after="180" w:afterAutospacing="0" w:line="540" w:lineRule="exact"/>
        <w:jc w:val="center"/>
        <w:rPr>
          <w:rFonts w:ascii="方正仿宋_GBK" w:hAnsi="方正仿宋_GBK" w:eastAsia="方正仿宋_GBK" w:cs="方正仿宋_GBK"/>
          <w:b/>
          <w:sz w:val="48"/>
          <w:szCs w:val="48"/>
        </w:rPr>
      </w:pPr>
      <w:r>
        <w:rPr>
          <w:rFonts w:hint="eastAsia" w:ascii="方正仿宋_GBK" w:hAnsi="方正仿宋_GBK" w:eastAsia="方正仿宋_GBK" w:cs="方正仿宋_GBK"/>
          <w:b/>
          <w:sz w:val="48"/>
          <w:szCs w:val="48"/>
        </w:rPr>
        <w:t>本</w:t>
      </w:r>
    </w:p>
    <w:p>
      <w:pPr>
        <w:pStyle w:val="5"/>
        <w:spacing w:before="180" w:beforeAutospacing="0" w:after="180" w:afterAutospacing="0" w:line="540" w:lineRule="exact"/>
        <w:jc w:val="center"/>
        <w:rPr>
          <w:rFonts w:ascii="方正仿宋_GBK" w:hAnsi="方正仿宋_GBK" w:eastAsia="方正仿宋_GBK" w:cs="方正仿宋_GBK"/>
          <w:b/>
          <w:sz w:val="48"/>
          <w:szCs w:val="48"/>
        </w:rPr>
      </w:pPr>
      <w:r>
        <w:rPr>
          <w:rFonts w:hint="eastAsia" w:ascii="方正仿宋_GBK" w:hAnsi="方正仿宋_GBK" w:eastAsia="方正仿宋_GBK" w:cs="方正仿宋_GBK"/>
          <w:b/>
          <w:sz w:val="48"/>
          <w:szCs w:val="48"/>
        </w:rPr>
        <w:t>情</w:t>
      </w:r>
    </w:p>
    <w:p>
      <w:pPr>
        <w:pStyle w:val="5"/>
        <w:spacing w:before="180" w:beforeAutospacing="0" w:after="180" w:afterAutospacing="0" w:line="540" w:lineRule="exact"/>
        <w:jc w:val="center"/>
        <w:rPr>
          <w:rFonts w:ascii="方正仿宋_GBK" w:hAnsi="方正仿宋_GBK" w:eastAsia="方正仿宋_GBK" w:cs="方正仿宋_GBK"/>
          <w:b/>
          <w:sz w:val="48"/>
          <w:szCs w:val="48"/>
        </w:rPr>
      </w:pPr>
      <w:r>
        <w:rPr>
          <w:rFonts w:hint="eastAsia" w:ascii="方正仿宋_GBK" w:hAnsi="方正仿宋_GBK" w:eastAsia="方正仿宋_GBK" w:cs="方正仿宋_GBK"/>
          <w:b/>
          <w:sz w:val="48"/>
          <w:szCs w:val="48"/>
        </w:rPr>
        <w:t>况</w:t>
      </w:r>
    </w:p>
    <w:p>
      <w:pPr>
        <w:pStyle w:val="5"/>
        <w:spacing w:before="180" w:beforeAutospacing="0" w:after="180" w:afterAutospacing="0" w:line="540" w:lineRule="exact"/>
        <w:jc w:val="center"/>
        <w:rPr>
          <w:rFonts w:ascii="方正仿宋_GBK" w:hAnsi="方正仿宋_GBK" w:eastAsia="方正仿宋_GBK" w:cs="方正仿宋_GBK"/>
          <w:b/>
          <w:sz w:val="48"/>
          <w:szCs w:val="48"/>
        </w:rPr>
      </w:pPr>
      <w:r>
        <w:rPr>
          <w:rFonts w:hint="eastAsia" w:ascii="方正仿宋_GBK" w:hAnsi="方正仿宋_GBK" w:eastAsia="方正仿宋_GBK" w:cs="方正仿宋_GBK"/>
          <w:b/>
          <w:sz w:val="48"/>
          <w:szCs w:val="48"/>
        </w:rPr>
        <w:t>登</w:t>
      </w:r>
    </w:p>
    <w:p>
      <w:pPr>
        <w:pStyle w:val="5"/>
        <w:spacing w:before="180" w:beforeAutospacing="0" w:after="180" w:afterAutospacing="0" w:line="540" w:lineRule="exact"/>
        <w:jc w:val="center"/>
        <w:rPr>
          <w:rFonts w:ascii="方正仿宋_GBK" w:hAnsi="方正仿宋_GBK" w:eastAsia="方正仿宋_GBK" w:cs="方正仿宋_GBK"/>
          <w:b/>
          <w:sz w:val="48"/>
          <w:szCs w:val="48"/>
        </w:rPr>
      </w:pPr>
      <w:r>
        <w:rPr>
          <w:rFonts w:hint="eastAsia" w:ascii="方正仿宋_GBK" w:hAnsi="方正仿宋_GBK" w:eastAsia="方正仿宋_GBK" w:cs="方正仿宋_GBK"/>
          <w:b/>
          <w:sz w:val="48"/>
          <w:szCs w:val="48"/>
        </w:rPr>
        <w:t>记</w:t>
      </w:r>
    </w:p>
    <w:p>
      <w:pPr>
        <w:pStyle w:val="5"/>
        <w:spacing w:before="180" w:beforeAutospacing="0" w:after="180" w:afterAutospacing="0" w:line="540" w:lineRule="exact"/>
        <w:jc w:val="center"/>
        <w:rPr>
          <w:rFonts w:ascii="方正仿宋_GBK" w:hAnsi="方正仿宋_GBK" w:eastAsia="方正仿宋_GBK" w:cs="方正仿宋_GBK"/>
          <w:b/>
          <w:sz w:val="48"/>
          <w:szCs w:val="48"/>
        </w:rPr>
      </w:pPr>
      <w:r>
        <w:rPr>
          <w:rFonts w:hint="eastAsia" w:ascii="方正仿宋_GBK" w:hAnsi="方正仿宋_GBK" w:eastAsia="方正仿宋_GBK" w:cs="方正仿宋_GBK"/>
          <w:b/>
          <w:sz w:val="48"/>
          <w:szCs w:val="48"/>
        </w:rPr>
        <w:t>表</w:t>
      </w:r>
    </w:p>
    <w:p>
      <w:pPr>
        <w:pStyle w:val="5"/>
        <w:spacing w:before="180" w:beforeAutospacing="0" w:after="180" w:afterAutospacing="0" w:line="500" w:lineRule="exact"/>
        <w:ind w:firstLine="643" w:firstLineChars="200"/>
        <w:rPr>
          <w:rFonts w:ascii="方正仿宋_GBK" w:hAnsi="方正仿宋_GBK" w:eastAsia="方正仿宋_GBK" w:cs="方正仿宋_GBK"/>
          <w:b/>
          <w:sz w:val="32"/>
          <w:szCs w:val="32"/>
        </w:rPr>
      </w:pPr>
    </w:p>
    <w:p>
      <w:pPr>
        <w:pStyle w:val="5"/>
        <w:spacing w:before="180" w:beforeAutospacing="0" w:after="180" w:afterAutospacing="0" w:line="500" w:lineRule="exact"/>
        <w:ind w:firstLine="643" w:firstLineChars="200"/>
        <w:rPr>
          <w:rFonts w:ascii="方正仿宋_GBK" w:hAnsi="方正仿宋_GBK" w:eastAsia="方正仿宋_GBK" w:cs="方正仿宋_GBK"/>
          <w:b/>
          <w:sz w:val="32"/>
          <w:szCs w:val="32"/>
        </w:rPr>
      </w:pPr>
    </w:p>
    <w:p>
      <w:pPr>
        <w:pStyle w:val="5"/>
        <w:spacing w:before="180" w:beforeAutospacing="0" w:after="180" w:afterAutospacing="0" w:line="500" w:lineRule="exact"/>
        <w:ind w:firstLine="723" w:firstLineChars="200"/>
        <w:rPr>
          <w:rFonts w:ascii="方正仿宋_GBK" w:hAnsi="方正仿宋_GBK" w:eastAsia="方正仿宋_GBK" w:cs="方正仿宋_GBK"/>
          <w:b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sz w:val="36"/>
          <w:szCs w:val="36"/>
        </w:rPr>
        <w:t>企业名称：</w:t>
      </w:r>
      <w:r>
        <w:rPr>
          <w:rFonts w:hint="eastAsia" w:ascii="方正仿宋_GBK" w:hAnsi="方正仿宋_GBK" w:eastAsia="方正仿宋_GBK" w:cs="方正仿宋_GBK"/>
          <w:b/>
          <w:sz w:val="36"/>
          <w:szCs w:val="36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b/>
          <w:sz w:val="36"/>
          <w:szCs w:val="36"/>
        </w:rPr>
        <w:t>（公章）</w:t>
      </w:r>
    </w:p>
    <w:p>
      <w:pPr>
        <w:pStyle w:val="5"/>
        <w:spacing w:before="180" w:beforeAutospacing="0" w:after="180" w:afterAutospacing="0" w:line="500" w:lineRule="exact"/>
        <w:ind w:firstLine="723" w:firstLineChars="200"/>
        <w:rPr>
          <w:rFonts w:ascii="方正仿宋_GBK" w:hAnsi="方正仿宋_GBK" w:eastAsia="方正仿宋_GBK" w:cs="方正仿宋_GBK"/>
          <w:b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sz w:val="36"/>
          <w:szCs w:val="36"/>
        </w:rPr>
        <w:t>填报时间：</w:t>
      </w:r>
      <w:r>
        <w:rPr>
          <w:rFonts w:hint="eastAsia" w:ascii="方正仿宋_GBK" w:hAnsi="方正仿宋_GBK" w:eastAsia="方正仿宋_GBK" w:cs="方正仿宋_GBK"/>
          <w:b/>
          <w:sz w:val="36"/>
          <w:szCs w:val="36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b/>
          <w:sz w:val="36"/>
          <w:szCs w:val="36"/>
        </w:rPr>
        <w:t>年</w:t>
      </w:r>
      <w:r>
        <w:rPr>
          <w:rFonts w:hint="eastAsia" w:ascii="方正仿宋_GBK" w:hAnsi="方正仿宋_GBK" w:eastAsia="方正仿宋_GBK" w:cs="方正仿宋_GBK"/>
          <w:b/>
          <w:sz w:val="36"/>
          <w:szCs w:val="36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b/>
          <w:sz w:val="36"/>
          <w:szCs w:val="36"/>
        </w:rPr>
        <w:t>月</w:t>
      </w:r>
      <w:r>
        <w:rPr>
          <w:rFonts w:hint="eastAsia" w:ascii="方正仿宋_GBK" w:hAnsi="方正仿宋_GBK" w:eastAsia="方正仿宋_GBK" w:cs="方正仿宋_GBK"/>
          <w:b/>
          <w:sz w:val="36"/>
          <w:szCs w:val="36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b/>
          <w:sz w:val="36"/>
          <w:szCs w:val="36"/>
        </w:rPr>
        <w:t>日</w:t>
      </w:r>
    </w:p>
    <w:p>
      <w:pPr>
        <w:pStyle w:val="5"/>
        <w:spacing w:before="180" w:beforeAutospacing="0" w:after="180" w:afterAutospacing="0" w:line="500" w:lineRule="exact"/>
        <w:jc w:val="both"/>
        <w:rPr>
          <w:rFonts w:ascii="宋体" w:cs="瀹嬩綋"/>
          <w:b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sz w:val="44"/>
          <w:szCs w:val="44"/>
        </w:rPr>
        <w:t xml:space="preserve"> </w:t>
      </w:r>
    </w:p>
    <w:p>
      <w:pPr>
        <w:pStyle w:val="5"/>
        <w:spacing w:before="180" w:beforeAutospacing="0" w:after="180" w:afterAutospacing="0" w:line="500" w:lineRule="exact"/>
        <w:jc w:val="center"/>
        <w:rPr>
          <w:rFonts w:ascii="方正仿宋_GBK" w:hAnsi="方正仿宋_GBK" w:eastAsia="方正仿宋_GBK" w:cs="方正仿宋_GBK"/>
          <w:b/>
          <w:sz w:val="44"/>
          <w:szCs w:val="44"/>
        </w:rPr>
      </w:pPr>
      <w:r>
        <w:rPr>
          <w:rFonts w:ascii="方正仿宋_GBK" w:hAnsi="方正仿宋_GBK" w:eastAsia="方正仿宋_GBK" w:cs="方正仿宋_GBK"/>
          <w:b/>
          <w:sz w:val="44"/>
          <w:szCs w:val="44"/>
        </w:rPr>
        <w:br w:type="page"/>
      </w:r>
    </w:p>
    <w:p>
      <w:pPr>
        <w:pStyle w:val="5"/>
        <w:spacing w:before="180" w:beforeAutospacing="0" w:after="180" w:afterAutospacing="0" w:line="500" w:lineRule="exact"/>
        <w:jc w:val="center"/>
        <w:rPr>
          <w:rFonts w:ascii="方正仿宋_GBK" w:hAnsi="方正仿宋_GBK" w:eastAsia="方正仿宋_GBK" w:cs="方正仿宋_GBK"/>
          <w:b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sz w:val="44"/>
          <w:szCs w:val="44"/>
        </w:rPr>
        <w:t>药品配送企业基本情况登记表</w:t>
      </w:r>
    </w:p>
    <w:tbl>
      <w:tblPr>
        <w:tblStyle w:val="6"/>
        <w:tblW w:w="8944" w:type="dxa"/>
        <w:jc w:val="center"/>
        <w:tblBorders>
          <w:top w:val="outset" w:color="auto" w:sz="2" w:space="0"/>
          <w:left w:val="outset" w:color="auto" w:sz="2" w:space="0"/>
          <w:bottom w:val="outset" w:color="auto" w:sz="2" w:space="0"/>
          <w:right w:val="outset" w:color="auto" w:sz="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2151"/>
        <w:gridCol w:w="1827"/>
        <w:gridCol w:w="2341"/>
        <w:gridCol w:w="1766"/>
      </w:tblGrid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基本　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shd w:val="clear" w:color="auto" w:fill="FFFFFF"/>
              </w:rPr>
              <w:t>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信息</w:t>
            </w:r>
          </w:p>
        </w:tc>
        <w:tc>
          <w:tcPr>
            <w:tcW w:w="21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17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仓库地址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6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企业负责人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1766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0" w:hRule="atLeast"/>
          <w:jc w:val="center"/>
        </w:trPr>
        <w:tc>
          <w:tcPr>
            <w:tcW w:w="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营业执照编号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有效期至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经营许可证号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有效期至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遴选联系人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6" w:type="dxa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kern w:val="0"/>
                <w:sz w:val="24"/>
                <w:szCs w:val="24"/>
              </w:rPr>
              <w:t>经营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kern w:val="0"/>
                <w:sz w:val="24"/>
                <w:szCs w:val="24"/>
              </w:rPr>
              <w:t>状况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实缴注册资金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万元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上年度销售额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千万元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上年度资产额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万元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上年度纳税金额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万元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8"/>
                <w:kern w:val="0"/>
                <w:sz w:val="24"/>
                <w:szCs w:val="24"/>
              </w:rPr>
              <w:t>经营基本条件</w:t>
            </w:r>
          </w:p>
        </w:tc>
        <w:tc>
          <w:tcPr>
            <w:tcW w:w="2151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企业员工总数</w:t>
            </w:r>
          </w:p>
        </w:tc>
        <w:tc>
          <w:tcPr>
            <w:tcW w:w="1827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  人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pacing w:val="-3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0"/>
                <w:kern w:val="0"/>
                <w:sz w:val="24"/>
                <w:szCs w:val="24"/>
              </w:rPr>
              <w:t>药学专业技术人员数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  人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2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pacing w:val="-3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注册执业药师人数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  人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药品仓库面积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      M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常温库面积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      M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阴凉库面积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      M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冷藏库容积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      M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vertAlign w:val="superscript"/>
              </w:rPr>
              <w:t>³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仓库性质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  <w:szCs w:val="24"/>
              </w:rPr>
              <w:t>租赁□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  <w:szCs w:val="24"/>
              </w:rPr>
              <w:t>自有□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立体式仓库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库存药品金额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 xml:space="preserve">          万元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  <w:szCs w:val="24"/>
              </w:rPr>
              <w:t>国家基本药物金额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万元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7" w:hRule="atLeast"/>
          <w:jc w:val="center"/>
        </w:trPr>
        <w:tc>
          <w:tcPr>
            <w:tcW w:w="8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药品配送种数</w:t>
            </w:r>
          </w:p>
          <w:p>
            <w:pPr>
              <w:pStyle w:val="2"/>
              <w:ind w:firstLine="210" w:firstLineChars="100"/>
              <w:rPr>
                <w:lang w:val="en-US"/>
              </w:rPr>
            </w:pPr>
            <w:r>
              <w:rPr>
                <w:rFonts w:hint="eastAsia"/>
                <w:kern w:val="0"/>
                <w:szCs w:val="21"/>
              </w:rPr>
              <w:t>（西药</w:t>
            </w:r>
            <w:r>
              <w:rPr>
                <w:rFonts w:hint="eastAsia"/>
                <w:kern w:val="0"/>
                <w:szCs w:val="21"/>
                <w:lang w:val="en-US"/>
              </w:rPr>
              <w:t>+中成药）</w:t>
            </w:r>
          </w:p>
        </w:tc>
        <w:tc>
          <w:tcPr>
            <w:tcW w:w="1827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  种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  <w:szCs w:val="24"/>
              </w:rPr>
              <w:t>国家基本药物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  种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 w:hRule="atLeast"/>
          <w:jc w:val="center"/>
        </w:trPr>
        <w:tc>
          <w:tcPr>
            <w:tcW w:w="8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vMerge w:val="continue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vMerge w:val="continue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  <w:szCs w:val="24"/>
              </w:rPr>
              <w:t>非基本药物品种</w:t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  种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8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vMerge w:val="continue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vMerge w:val="continue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  <w:szCs w:val="24"/>
              </w:rPr>
              <w:t>国家组织集采药物品种</w:t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  种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vMerge w:val="continue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vMerge w:val="continue"/>
            <w:tcBorders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  <w:szCs w:val="24"/>
                <w:lang w:eastAsia="zh-CN"/>
              </w:rPr>
              <w:t>独家配送品种</w:t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种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药品配送车辆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  台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其中冷藏车辆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  台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  <w:szCs w:val="24"/>
              </w:rPr>
              <w:t>计算机管理系统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是□  否□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有供销关系医疗机构数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   个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配送时限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  <w:szCs w:val="24"/>
                <w:lang w:eastAsia="zh-CN"/>
              </w:rPr>
              <w:t>一般药品配送时限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小时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eastAsia="zh-CN"/>
              </w:rPr>
              <w:t>紧急、急救药品配送时限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小时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  <w:szCs w:val="24"/>
                <w:lang w:eastAsia="zh-CN"/>
              </w:rPr>
              <w:t>两票制信息上传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天内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能配送医院品种数</w:t>
            </w:r>
            <w:bookmarkStart w:id="0" w:name="_GoBack"/>
            <w:bookmarkEnd w:id="0"/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种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8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4"/>
                <w:szCs w:val="24"/>
              </w:rPr>
              <w:t>备注</w:t>
            </w:r>
          </w:p>
        </w:tc>
        <w:tc>
          <w:tcPr>
            <w:tcW w:w="80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pPr>
        <w:pStyle w:val="4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填表说明</w:t>
      </w:r>
    </w:p>
    <w:p>
      <w:pPr>
        <w:spacing w:line="50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1、企业名称、注册地址、企业类型、法定代表人等项目以工商行政部门核准的内容填写；</w:t>
      </w:r>
    </w:p>
    <w:p>
      <w:pPr>
        <w:spacing w:line="50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2、经营范围、仓库地址等项目以食品药品监督管理部门核准的内容填写；</w:t>
      </w:r>
    </w:p>
    <w:p>
      <w:pPr>
        <w:spacing w:line="50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3、实缴注册资金、销售额、纳税额等项目以上年度税务部门核准的内容填写；</w:t>
      </w:r>
    </w:p>
    <w:p>
      <w:pPr>
        <w:spacing w:line="50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4、药学专业技术人员是指具有依法经过资格认定的药学技术人员；</w:t>
      </w:r>
    </w:p>
    <w:p>
      <w:pPr>
        <w:spacing w:line="50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5、库存药品品种及金额以实际现有情况计；国家基本药物目录以卫生部最新公布的目录为依据，只计品种数，不计同品种不同生产厂家及规格数；</w:t>
      </w:r>
    </w:p>
    <w:p>
      <w:pPr>
        <w:spacing w:line="50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6、仓库性质等项在相应选项内画</w:t>
      </w:r>
      <w:r>
        <w:rPr>
          <w:rFonts w:hint="eastAsia" w:ascii="仿宋" w:hAnsi="仿宋" w:eastAsia="仿宋" w:cs="瀹嬩綋"/>
          <w:sz w:val="24"/>
          <w:szCs w:val="24"/>
        </w:rPr>
        <w:t>√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spacing w:line="50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7、表中所列项目须填写真实完整数据；</w:t>
      </w:r>
    </w:p>
    <w:p>
      <w:pPr>
        <w:spacing w:line="50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</w:p>
    <w:p>
      <w:pPr>
        <w:pStyle w:val="2"/>
      </w:pPr>
    </w:p>
    <w:p>
      <w:pPr>
        <w:spacing w:line="500" w:lineRule="exact"/>
        <w:ind w:firstLine="480" w:firstLineChars="200"/>
        <w:jc w:val="left"/>
        <w:rPr>
          <w:rFonts w:ascii="宋体" w:hAnsi="宋体" w:cs="瀹嬩綋"/>
          <w:sz w:val="24"/>
          <w:szCs w:val="24"/>
          <w:shd w:val="clear" w:color="auto" w:fill="FFFFFF"/>
        </w:rPr>
      </w:pPr>
    </w:p>
    <w:p>
      <w:pPr>
        <w:spacing w:line="500" w:lineRule="exact"/>
        <w:ind w:firstLine="480" w:firstLineChars="200"/>
        <w:jc w:val="left"/>
        <w:rPr>
          <w:rFonts w:ascii="宋体" w:hAnsi="宋体" w:cs="瀹嬩綋"/>
          <w:sz w:val="24"/>
          <w:szCs w:val="24"/>
          <w:shd w:val="clear" w:color="auto" w:fill="FFFFFF"/>
        </w:rPr>
      </w:pPr>
    </w:p>
    <w:p>
      <w:pPr>
        <w:spacing w:line="500" w:lineRule="exact"/>
        <w:ind w:firstLine="480" w:firstLineChars="200"/>
        <w:jc w:val="left"/>
        <w:rPr>
          <w:rFonts w:ascii="宋体" w:hAnsi="宋体" w:cs="瀹嬩綋"/>
          <w:sz w:val="24"/>
          <w:szCs w:val="24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9AEF22-D7BF-43A9-94DF-47D1B18989C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C2D41EF-F86F-47D7-93C1-BFBCDC70374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6ACA077-680A-4BAE-9087-69F072C36252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AD29DE5-D477-4D88-8D0E-660ABE3BC33D}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15E5B5E7-27AE-4F11-BDF9-7F2BA0EBDA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7710659-4A48-4318-8FA6-9B761DF077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zk3ODAwZjRkNWRlZTU2ZjgxODE1NWRkM2MwYmIifQ=="/>
  </w:docVars>
  <w:rsids>
    <w:rsidRoot w:val="6D01381C"/>
    <w:rsid w:val="00164829"/>
    <w:rsid w:val="00A20662"/>
    <w:rsid w:val="01540EF5"/>
    <w:rsid w:val="0A2D5046"/>
    <w:rsid w:val="116E041E"/>
    <w:rsid w:val="15DF514A"/>
    <w:rsid w:val="1943549F"/>
    <w:rsid w:val="1DE37094"/>
    <w:rsid w:val="2BAA609E"/>
    <w:rsid w:val="305E56A9"/>
    <w:rsid w:val="379E11AD"/>
    <w:rsid w:val="39F86245"/>
    <w:rsid w:val="3AC16F61"/>
    <w:rsid w:val="51991221"/>
    <w:rsid w:val="5276265C"/>
    <w:rsid w:val="58BB721B"/>
    <w:rsid w:val="5C19415D"/>
    <w:rsid w:val="5C1E517A"/>
    <w:rsid w:val="5D4D2BAA"/>
    <w:rsid w:val="63513C84"/>
    <w:rsid w:val="6D01381C"/>
    <w:rsid w:val="792720A9"/>
    <w:rsid w:val="7AB7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line="600" w:lineRule="exact"/>
      <w:jc w:val="center"/>
      <w:outlineLvl w:val="0"/>
    </w:pPr>
    <w:rPr>
      <w:rFonts w:eastAsia="方正小标宋_GBK"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方正仿宋_GBK" w:hAnsi="方正仿宋_GBK" w:eastAsia="方正仿宋_GBK" w:cs="方正仿宋_GBK"/>
      <w:szCs w:val="32"/>
      <w:lang w:val="zh-CN" w:bidi="zh-CN"/>
    </w:rPr>
  </w:style>
  <w:style w:type="paragraph" w:styleId="3">
    <w:name w:val="List"/>
    <w:basedOn w:val="1"/>
    <w:qFormat/>
    <w:uiPriority w:val="0"/>
    <w:pPr>
      <w:ind w:left="200" w:hanging="200" w:hangingChars="200"/>
      <w:contextualSpacing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578</Words>
  <Characters>584</Characters>
  <Lines>7</Lines>
  <Paragraphs>1</Paragraphs>
  <TotalTime>215</TotalTime>
  <ScaleCrop>false</ScaleCrop>
  <LinksUpToDate>false</LinksUpToDate>
  <CharactersWithSpaces>812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2023-02-15T01:11:00Z</dcterms:created>
  <dc:creator>粥子嘎</dc:creator>
  <cp:lastModifiedBy>Administrator</cp:lastModifiedBy>
  <dcterms:modified xsi:type="dcterms:W3CDTF">2024-01-08T07:22:38Z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4C77D72FC4184FE8A492B070FBC03417_13</vt:lpwstr>
  </property>
</Properties>
</file>