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w:t>
      </w:r>
      <w:r>
        <w:rPr>
          <w:rFonts w:hint="eastAsia" w:ascii="宋体" w:hAnsi="宋体" w:cs="宋体"/>
          <w:sz w:val="36"/>
          <w:szCs w:val="36"/>
        </w:rPr>
        <w:t>医药产品</w:t>
      </w:r>
      <w:r>
        <w:rPr>
          <w:rFonts w:hint="eastAsia" w:ascii="宋体" w:hAnsi="宋体" w:cs="宋体"/>
          <w:sz w:val="36"/>
          <w:szCs w:val="36"/>
          <w:lang w:eastAsia="zh-CN"/>
        </w:rPr>
        <w:t>购销</w:t>
      </w:r>
      <w:bookmarkStart w:id="0" w:name="_GoBack"/>
      <w:bookmarkEnd w:id="0"/>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为进一步加强医疗卫生行风建设，规范医疗卫生机构医药购销行为，有效防范商业贿赂行为。营造公平交易、诚实守信的购销环境，经甲、乙双方协商，同意签订本合同，并共同遵守：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一、甲乙双方按照《合同法》及医药产品购销合同约定购销药品、医用设备、医用耗材等医药产品。</w:t>
      </w:r>
    </w:p>
    <w:p>
      <w:pPr>
        <w:ind w:firstLine="560" w:firstLineChars="200"/>
        <w:rPr>
          <w:sz w:val="28"/>
          <w:szCs w:val="28"/>
        </w:rPr>
      </w:pPr>
      <w:r>
        <w:rPr>
          <w:rFonts w:hint="eastAsia" w:ascii="宋体" w:hAnsi="宋体" w:cs="宋体"/>
          <w:sz w:val="28"/>
          <w:szCs w:val="28"/>
        </w:rPr>
        <w:t>二、甲方应该严格执行医药产品购销合同验收、入库制度，对采购医药产品及发票进行检查，不得违反有关规定合同外采购、违价采购或非规定渠道采购。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四、严禁甲方工作人员利用任何途径和方式，为乙方统计医师个人及临床科室有关医药产品用量信息，或为乙方统计提供便利。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五、乙方不得以回扣、宴请等方式影响甲方工作人员采购或使用医药产品的选择权，不得在学术活动中提供旅游、超标准支付食宿费用。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C249E"/>
    <w:rsid w:val="004816A0"/>
    <w:rsid w:val="007F7B4F"/>
    <w:rsid w:val="00832018"/>
    <w:rsid w:val="00973517"/>
    <w:rsid w:val="009E273A"/>
    <w:rsid w:val="009F6444"/>
    <w:rsid w:val="00DE7334"/>
    <w:rsid w:val="00FF4940"/>
    <w:rsid w:val="1CBC249E"/>
    <w:rsid w:val="3873239D"/>
    <w:rsid w:val="62EE20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7"/>
    <w:link w:val="2"/>
    <w:uiPriority w:val="9"/>
    <w:rPr>
      <w:rFonts w:ascii="Times New Roman" w:hAnsi="Times New Roman"/>
      <w:b/>
      <w:bCs/>
      <w:kern w:val="44"/>
      <w:sz w:val="44"/>
      <w:szCs w:val="44"/>
    </w:rPr>
  </w:style>
  <w:style w:type="character" w:customStyle="1" w:styleId="9">
    <w:name w:val="Subtitle Char"/>
    <w:basedOn w:val="7"/>
    <w:link w:val="5"/>
    <w:uiPriority w:val="11"/>
    <w:rPr>
      <w:rFonts w:asciiTheme="majorHAnsi" w:hAnsiTheme="majorHAnsi" w:cstheme="majorBidi"/>
      <w:b/>
      <w:bCs/>
      <w:kern w:val="28"/>
      <w:sz w:val="32"/>
      <w:szCs w:val="32"/>
    </w:rPr>
  </w:style>
  <w:style w:type="character" w:customStyle="1" w:styleId="10">
    <w:name w:val="Header Char"/>
    <w:basedOn w:val="7"/>
    <w:link w:val="4"/>
    <w:locked/>
    <w:uiPriority w:val="99"/>
    <w:rPr>
      <w:rFonts w:ascii="Times New Roman" w:hAnsi="Times New Roman" w:eastAsia="宋体" w:cs="Times New Roman"/>
      <w:kern w:val="2"/>
      <w:sz w:val="18"/>
      <w:szCs w:val="18"/>
    </w:rPr>
  </w:style>
  <w:style w:type="character" w:customStyle="1" w:styleId="11">
    <w:name w:val="Footer Char"/>
    <w:basedOn w:val="7"/>
    <w:link w:val="3"/>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143</Words>
  <Characters>818</Characters>
  <Lines>0</Lines>
  <Paragraphs>0</Paragraphs>
  <TotalTime>9</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浪里个浪</cp:lastModifiedBy>
  <dcterms:modified xsi:type="dcterms:W3CDTF">2021-08-20T01:53:16Z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31EEFFB884104E1A9C04398624C00B3B</vt:lpwstr>
  </property>
</Properties>
</file>