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bidi="ar"/>
        </w:rPr>
        <w:t>附件2</w:t>
      </w:r>
    </w:p>
    <w:tbl>
      <w:tblPr>
        <w:tblStyle w:val="2"/>
        <w:tblpPr w:leftFromText="180" w:rightFromText="180" w:vertAnchor="text" w:horzAnchor="page" w:tblpX="1538" w:tblpY="5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27"/>
        <w:gridCol w:w="1315"/>
        <w:gridCol w:w="1908"/>
        <w:gridCol w:w="1548"/>
        <w:gridCol w:w="1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  <w:lang w:val="en-US" w:eastAsia="zh-CN"/>
              </w:rPr>
              <w:t>项目名称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服务内容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收费依据或标准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  <w:lang w:val="en-US" w:eastAsia="zh-CN"/>
              </w:rPr>
              <w:t>报价（万元）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ZWJhNWMxNTk5OThhNDkyMGRjZDNlM2JhMjdjOWQifQ=="/>
  </w:docVars>
  <w:rsids>
    <w:rsidRoot w:val="6ED0028C"/>
    <w:rsid w:val="6ED0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2023-04-23T11:58:00Z</dcterms:created>
  <dc:creator>李金兰</dc:creator>
  <cp:lastModifiedBy>李金兰</cp:lastModifiedBy>
  <dcterms:modified xsi:type="dcterms:W3CDTF">2023-04-23T11:58:39Z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66595086526940F096EC65FEA2387B90</vt:lpwstr>
  </property>
</Properties>
</file>