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tbl>
      <w:tblPr>
        <w:tblStyle w:val="2"/>
        <w:tblpPr w:leftFromText="180" w:rightFromText="180" w:vertAnchor="text" w:horzAnchor="page" w:tblpX="1431" w:tblpY="51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195"/>
        <w:gridCol w:w="4824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红河州中医医院市场调查目录表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  <w:lang w:val="en-US" w:eastAsia="zh-CN"/>
              </w:rPr>
              <w:t>调查项目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val="en-US" w:eastAsia="zh-CN"/>
              </w:rPr>
              <w:t>服务内容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新院建设可行性研究报告</w:t>
            </w: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编制深度、编制期限、预算以及评审一次通过。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560" w:firstLineChars="200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jc w:val="left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FmNmI1YmQzMzNjMDFhMjFkY2RhZWYyNWY1OTQifQ=="/>
  </w:docVars>
  <w:rsids>
    <w:rsidRoot w:val="7D402086"/>
    <w:rsid w:val="7D40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2023-03-16T07:29:00Z</dcterms:created>
  <dc:creator>李金兰</dc:creator>
  <cp:lastModifiedBy>李金兰</cp:lastModifiedBy>
  <dcterms:modified xsi:type="dcterms:W3CDTF">2023-03-16T07:30:35Z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D14175A4F0BB4D2392F9AC66C9896165</vt:lpwstr>
  </property>
</Properties>
</file>